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8C4B7F">
      <w:r>
        <w:rPr>
          <w:noProof/>
          <w:lang w:val="en-US"/>
        </w:rPr>
        <w:pict>
          <v:rect id="_x0000_s1089" style="position:absolute;margin-left:40.4pt;margin-top:-48.45pt;width:76.2pt;height:80.8pt;flip:x;z-index:251700224;mso-width-relative:margin;v-text-anchor:bottom" fillcolor="#c0504d" strokecolor="white" strokeweight="1pt">
            <v:shadow color="#d8d8d8" offset="3pt,3pt" offset2="2pt,2pt"/>
            <v:textbox style="mso-next-textbox:#_x0000_s1089">
              <w:txbxContent>
                <w:p w:rsidR="00696AB3" w:rsidRPr="00696AB3" w:rsidRDefault="00696AB3" w:rsidP="00305756">
                  <w:pPr>
                    <w:jc w:val="center"/>
                    <w:rPr>
                      <w:color w:val="FFFFFF"/>
                      <w:sz w:val="48"/>
                      <w:szCs w:val="52"/>
                    </w:rPr>
                  </w:pPr>
                  <w:r>
                    <w:rPr>
                      <w:sz w:val="52"/>
                      <w:szCs w:val="52"/>
                      <w:lang w:val="en-US"/>
                    </w:rPr>
                    <w:t>201</w:t>
                  </w:r>
                  <w:r w:rsidR="00305756">
                    <w:rPr>
                      <w:sz w:val="52"/>
                      <w:szCs w:val="52"/>
                      <w:lang w:val="en-US"/>
                    </w:rPr>
                    <w:t>7</w:t>
                  </w:r>
                </w:p>
              </w:txbxContent>
            </v:textbox>
          </v:rect>
        </w:pict>
      </w:r>
      <w:r>
        <w:rPr>
          <w:noProof/>
          <w:lang w:val="en-US"/>
        </w:rPr>
        <w:pict>
          <v:rect id="_x0000_s1107" style="position:absolute;margin-left:-71.55pt;margin-top:-78.25pt;width:148.65pt;height:851.45pt;z-index:251652095" fillcolor="#eeece1 [3214]">
            <v:fill color2="#fcfcf9"/>
          </v:rect>
        </w:pict>
      </w:r>
      <w:r>
        <w:rPr>
          <w:noProof/>
          <w:lang w:val="en-US"/>
        </w:rPr>
        <w:pict>
          <v:rect id="_x0000_s1081" style="position:absolute;margin-left:77.1pt;margin-top:-19.25pt;width:413.2pt;height:799.8pt;z-index:251686912;mso-width-relative:margin" filled="f" fillcolor="#737373" strokecolor="white" strokeweight="1pt">
            <v:shadow color="#d8d8d8" offset="3pt,3pt" offset2="2pt,2pt"/>
            <v:textbox style="mso-next-textbox:#_x0000_s1081" inset="18pt,108pt,36pt">
              <w:txbxContent>
                <w:bookmarkStart w:id="0" w:name="OLE_LINK2" w:displacedByCustomXml="next"/>
                <w:bookmarkStart w:id="1" w:name="OLE_LINK1" w:displacedByCustomXml="next"/>
                <w:sdt>
                  <w:sdtPr>
                    <w:rPr>
                      <w:sz w:val="80"/>
                      <w:szCs w:val="80"/>
                    </w:rPr>
                    <w:alias w:val="Title"/>
                    <w:id w:val="320084080"/>
                    <w:placeholder>
                      <w:docPart w:val="8B4F6DDB4A23451AB0383A8EC4B5ECD4"/>
                    </w:placeholder>
                    <w:dataBinding w:prefixMappings="xmlns:ns0='http://purl.org/dc/elements/1.1/' xmlns:ns1='http://schemas.openxmlformats.org/package/2006/metadata/core-properties' " w:xpath="/ns1:coreProperties[1]/ns0:title[1]" w:storeItemID="{6C3C8BC8-F283-45AE-878A-BAB7291924A1}"/>
                    <w:text/>
                  </w:sdtPr>
                  <w:sdtContent>
                    <w:p w:rsidR="00696AB3" w:rsidRPr="00696AB3" w:rsidRDefault="007522F1">
                      <w:pPr>
                        <w:pStyle w:val="NoSpacing"/>
                        <w:rPr>
                          <w:color w:val="FFFFFF"/>
                          <w:sz w:val="80"/>
                          <w:szCs w:val="80"/>
                        </w:rPr>
                      </w:pPr>
                      <w:r>
                        <w:rPr>
                          <w:sz w:val="80"/>
                          <w:szCs w:val="80"/>
                          <w:lang w:val="en-MY"/>
                        </w:rPr>
                        <w:t>REMUNERATION COMMITTEE: Attracting And Retaining The Best Talents</w:t>
                      </w:r>
                    </w:p>
                  </w:sdtContent>
                </w:sdt>
                <w:bookmarkEnd w:id="1"/>
                <w:bookmarkEnd w:id="0"/>
                <w:p w:rsidR="00696AB3" w:rsidRDefault="00696AB3">
                  <w:pPr>
                    <w:pStyle w:val="NoSpacing"/>
                    <w:rPr>
                      <w:color w:val="FFFFFF"/>
                    </w:rPr>
                  </w:pPr>
                </w:p>
                <w:p w:rsidR="00254DA1" w:rsidRPr="00696AB3" w:rsidRDefault="00254DA1">
                  <w:pPr>
                    <w:pStyle w:val="NoSpacing"/>
                    <w:rPr>
                      <w:color w:val="FFFFFF"/>
                    </w:rPr>
                  </w:pPr>
                </w:p>
                <w:p w:rsidR="007522F1" w:rsidRDefault="007522F1" w:rsidP="007522F1">
                  <w:pPr>
                    <w:pStyle w:val="NoSpacing"/>
                    <w:jc w:val="both"/>
                  </w:pPr>
                  <w:r>
                    <w:t>The appointment on the Remuneration Committee (RC) is becoming one of the most challenging jobs in corporate boards these days. Shareholders, media and regulators are increasingly demand</w:t>
                  </w:r>
                  <w:r w:rsidR="00C222FB">
                    <w:t>ing</w:t>
                  </w:r>
                  <w:r>
                    <w:t xml:space="preserve"> the RC to take a higher level of active oversight in how directors and senior executives are being paid and scrutinize the business rationale behind every single compensation component. </w:t>
                  </w:r>
                </w:p>
                <w:p w:rsidR="007522F1" w:rsidRDefault="007522F1" w:rsidP="007522F1">
                  <w:pPr>
                    <w:pStyle w:val="NoSpacing"/>
                    <w:jc w:val="both"/>
                  </w:pPr>
                </w:p>
                <w:p w:rsidR="00696AB3" w:rsidRPr="00696AB3" w:rsidRDefault="007522F1" w:rsidP="007522F1">
                  <w:pPr>
                    <w:pStyle w:val="NoSpacing"/>
                    <w:jc w:val="both"/>
                    <w:rPr>
                      <w:color w:val="FFFFFF"/>
                    </w:rPr>
                  </w:pPr>
                  <w:r>
                    <w:t xml:space="preserve">Against the backdrop of the current demand and expectation, </w:t>
                  </w:r>
                  <w:r w:rsidR="00C222FB">
                    <w:t>this seminar</w:t>
                  </w:r>
                  <w:r>
                    <w:t xml:space="preserve"> aims to present real issues with practical solutions. This half-day course is designed to provide an overview of the issues facing a RC, suggested practices with case studies for discussion.</w:t>
                  </w:r>
                </w:p>
              </w:txbxContent>
            </v:textbox>
          </v:rect>
        </w:pict>
      </w:r>
    </w:p>
    <w:p w:rsidR="00696AB3" w:rsidRDefault="00696AB3"/>
    <w:p w:rsidR="00D35263" w:rsidRDefault="008C4B7F">
      <w:r>
        <w:rPr>
          <w:noProof/>
          <w:lang w:val="en-US"/>
        </w:rPr>
        <w:pict>
          <v:group id="_x0000_s1108" style="position:absolute;margin-left:-55.25pt;margin-top:116.25pt;width:132.5pt;height:322.9pt;z-index:251728896" coordorigin="-25,4271" coordsize="2650,6458">
            <v:rect id="_x0000_s1097" style="position:absolute;left:-25;top:4271;width:1127;height:1615" fillcolor="#c0504d" strokecolor="white [3212]"/>
            <v:rect id="_x0000_s1098" style="position:absolute;left:-25;top:7499;width:1127;height:1615" fillcolor="#c0504d" strokecolor="white [3212]"/>
            <v:rect id="_x0000_s1099" style="position:absolute;left:-25;top:5883;width:1127;height:1615" fillcolor="#95b3d7 [1940]" strokecolor="white [3212]"/>
            <v:rect id="_x0000_s1100" style="position:absolute;left:1105;top:9114;width:1520;height:1615" fillcolor="#c6d9f1 [671]" strokecolor="white [3212]"/>
            <v:rect id="_x0000_s1101" style="position:absolute;left:1105;top:5883;width:1520;height:1615" fillcolor="#c6d9f1 [671]" strokecolor="white [3212]"/>
            <v:rect id="_x0000_s1102" style="position:absolute;left:1105;top:7498;width:1520;height:1615" fillcolor="#95b3d7 [1940]" strokecolor="white [3212]"/>
          </v:group>
        </w:pict>
      </w:r>
      <w:r>
        <w:rPr>
          <w:noProof/>
          <w:lang w:val="en-US"/>
        </w:rPr>
        <w:pict>
          <v:rect id="_x0000_s1103" style="position:absolute;margin-left:456.35pt;margin-top:641.2pt;width:19.05pt;height:19.7pt;flip:y;z-index:251720704;mso-width-relative:margin;v-text-anchor:middle"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fillcolor="#c0504d" strokecolor="white" strokeweight="1pt">
            <v:shadow color="#d8d8d8" offset="3pt,3pt" offset2="2pt,2pt"/>
          </v:rect>
        </w:pict>
      </w:r>
      <w:r w:rsidR="00696AB3">
        <w:br w:type="page"/>
      </w:r>
    </w:p>
    <w:p w:rsidR="003F6F40" w:rsidRDefault="008C4B7F">
      <w:r w:rsidRPr="008C4B7F">
        <w:rPr>
          <w:rFonts w:asciiTheme="minorHAnsi" w:hAnsiTheme="minorHAnsi"/>
          <w:noProof/>
          <w:lang w:val="en-US"/>
        </w:rPr>
        <w:lastRenderedPageBreak/>
        <w:pict>
          <v:roundrect id="_x0000_s1050" style="position:absolute;margin-left:251.75pt;margin-top:7.25pt;width:150.55pt;height:23.4pt;z-index:-251652096" arcsize="10923f">
            <v:shadow on="t" offset="3pt" offset2="2pt"/>
            <v:textbox style="mso-next-textbox:#_x0000_s1050">
              <w:txbxContent>
                <w:p w:rsidR="00BC3AD8" w:rsidRDefault="00BC3AD8">
                  <w:r w:rsidRPr="00B26841">
                    <w:rPr>
                      <w:rFonts w:asciiTheme="minorHAnsi" w:hAnsiTheme="minorHAnsi"/>
                    </w:rPr>
                    <w:t>METHODOLOGY</w:t>
                  </w:r>
                </w:p>
              </w:txbxContent>
            </v:textbox>
          </v:roundrect>
        </w:pict>
      </w:r>
      <w:r w:rsidRPr="008C4B7F">
        <w:rPr>
          <w:rFonts w:asciiTheme="minorHAnsi" w:hAnsiTheme="minorHAnsi"/>
          <w:noProof/>
          <w:lang w:val="en-US"/>
        </w:rPr>
        <w:pict>
          <v:roundrect id="_x0000_s1046" style="position:absolute;margin-left:-6.8pt;margin-top:7.25pt;width:150.55pt;height:23.4pt;z-index:-251656192" arcsize="10923f">
            <v:shadow on="t" offset="3pt" offset2="2pt"/>
            <v:textbox style="mso-next-textbox:#_x0000_s1046">
              <w:txbxContent>
                <w:p w:rsidR="00BC3AD8" w:rsidRDefault="00BC3AD8">
                  <w:r>
                    <w:rPr>
                      <w:rFonts w:asciiTheme="minorHAnsi" w:hAnsiTheme="minorHAnsi"/>
                    </w:rPr>
                    <w:t>COURSE OBJECTIVE</w:t>
                  </w:r>
                </w:p>
              </w:txbxContent>
            </v:textbox>
          </v:roundrect>
        </w:pict>
      </w:r>
    </w:p>
    <w:p w:rsidR="00B26841" w:rsidRPr="00B26841" w:rsidRDefault="00B26841" w:rsidP="003F6F40">
      <w:pPr>
        <w:rPr>
          <w:rFonts w:asciiTheme="minorHAnsi" w:hAnsiTheme="minorHAnsi"/>
        </w:rPr>
        <w:sectPr w:rsidR="00B26841" w:rsidRPr="00B26841" w:rsidSect="0041440F">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sep="1" w:space="720"/>
          <w:titlePg/>
          <w:docGrid w:linePitch="299"/>
        </w:sectPr>
      </w:pPr>
    </w:p>
    <w:p w:rsidR="003F6F40" w:rsidRPr="00B26841" w:rsidRDefault="003F6F40" w:rsidP="003F6F40">
      <w:pPr>
        <w:rPr>
          <w:rFonts w:asciiTheme="minorHAnsi" w:hAnsiTheme="minorHAnsi"/>
        </w:rPr>
      </w:pPr>
    </w:p>
    <w:p w:rsidR="003F6F40" w:rsidRDefault="003F6F40" w:rsidP="003F6F40">
      <w:pPr>
        <w:rPr>
          <w:rFonts w:asciiTheme="minorHAnsi" w:hAnsiTheme="minorHAnsi"/>
        </w:rPr>
      </w:pPr>
    </w:p>
    <w:p w:rsidR="007522F1" w:rsidRPr="007522F1" w:rsidRDefault="007522F1" w:rsidP="007522F1">
      <w:pPr>
        <w:jc w:val="both"/>
        <w:rPr>
          <w:rFonts w:asciiTheme="minorHAnsi" w:hAnsiTheme="minorHAnsi"/>
        </w:rPr>
      </w:pPr>
      <w:r w:rsidRPr="007522F1">
        <w:rPr>
          <w:rFonts w:asciiTheme="minorHAnsi" w:hAnsiTheme="minorHAnsi"/>
        </w:rPr>
        <w:t>The appointment on the Remuneration Committee (RC) is becoming one of the most challenging jobs in corporate boards these days. Shareholders, media and regulators are increasingly demand</w:t>
      </w:r>
      <w:r w:rsidR="00CB4C73">
        <w:rPr>
          <w:rFonts w:asciiTheme="minorHAnsi" w:hAnsiTheme="minorHAnsi"/>
        </w:rPr>
        <w:t>ing</w:t>
      </w:r>
      <w:r w:rsidRPr="007522F1">
        <w:rPr>
          <w:rFonts w:asciiTheme="minorHAnsi" w:hAnsiTheme="minorHAnsi"/>
        </w:rPr>
        <w:t xml:space="preserve"> the RC to take a higher level of active oversight in how directors and senior executives are being paid and scrutinize the business rationale behind every single compensation component. </w:t>
      </w:r>
    </w:p>
    <w:p w:rsidR="007522F1" w:rsidRPr="007522F1" w:rsidRDefault="007522F1" w:rsidP="007522F1">
      <w:pPr>
        <w:jc w:val="both"/>
        <w:rPr>
          <w:rFonts w:asciiTheme="minorHAnsi" w:hAnsiTheme="minorHAnsi"/>
        </w:rPr>
      </w:pPr>
    </w:p>
    <w:p w:rsidR="000F36DB" w:rsidRDefault="007522F1" w:rsidP="007522F1">
      <w:pPr>
        <w:jc w:val="both"/>
        <w:rPr>
          <w:rFonts w:asciiTheme="minorHAnsi" w:hAnsiTheme="minorHAnsi"/>
        </w:rPr>
      </w:pPr>
      <w:r w:rsidRPr="007522F1">
        <w:rPr>
          <w:rFonts w:asciiTheme="minorHAnsi" w:hAnsiTheme="minorHAnsi"/>
        </w:rPr>
        <w:t xml:space="preserve">Against the backdrop of the current demand and expectation, </w:t>
      </w:r>
      <w:r w:rsidR="00CB4C73">
        <w:rPr>
          <w:rFonts w:asciiTheme="minorHAnsi" w:hAnsiTheme="minorHAnsi"/>
        </w:rPr>
        <w:t xml:space="preserve">this seminar </w:t>
      </w:r>
      <w:r w:rsidRPr="007522F1">
        <w:rPr>
          <w:rFonts w:asciiTheme="minorHAnsi" w:hAnsiTheme="minorHAnsi"/>
        </w:rPr>
        <w:t>aims to present real issues with practical solutions. This half-day course is designed to provide an overview of the issues facing a RC, suggested practices with case studies for discussion.</w:t>
      </w:r>
    </w:p>
    <w:p w:rsidR="007522F1" w:rsidRDefault="007522F1" w:rsidP="003F6F40">
      <w:pPr>
        <w:rPr>
          <w:rFonts w:asciiTheme="minorHAnsi" w:hAnsiTheme="minorHAnsi"/>
        </w:rPr>
      </w:pPr>
    </w:p>
    <w:p w:rsidR="007522F1" w:rsidRDefault="008C4B7F" w:rsidP="003F6F40">
      <w:pPr>
        <w:rPr>
          <w:rFonts w:asciiTheme="minorHAnsi" w:hAnsiTheme="minorHAnsi"/>
        </w:rPr>
      </w:pPr>
      <w:r>
        <w:rPr>
          <w:rFonts w:asciiTheme="minorHAnsi" w:hAnsiTheme="minorHAnsi"/>
          <w:noProof/>
          <w:lang w:val="en-US"/>
        </w:rPr>
        <w:pict>
          <v:roundrect id="_x0000_s1049" style="position:absolute;margin-left:-6.8pt;margin-top:7.6pt;width:150.55pt;height:23.4pt;z-index:-251653120" arcsize="10923f">
            <v:shadow on="t" offset="3pt" offset2="2pt"/>
            <v:textbox style="mso-next-textbox:#_x0000_s1049">
              <w:txbxContent>
                <w:p w:rsidR="00BC3AD8" w:rsidRDefault="00BC3AD8">
                  <w:r>
                    <w:rPr>
                      <w:rFonts w:asciiTheme="minorHAnsi" w:hAnsiTheme="minorHAnsi"/>
                    </w:rPr>
                    <w:t>COURSE CONTENT</w:t>
                  </w:r>
                </w:p>
              </w:txbxContent>
            </v:textbox>
          </v:roundrect>
        </w:pict>
      </w:r>
    </w:p>
    <w:p w:rsidR="000F36DB" w:rsidRDefault="000F36DB" w:rsidP="003F6F40">
      <w:pPr>
        <w:rPr>
          <w:rFonts w:asciiTheme="minorHAnsi" w:hAnsiTheme="minorHAnsi"/>
        </w:rPr>
      </w:pPr>
    </w:p>
    <w:p w:rsidR="000F36DB" w:rsidRPr="00B26841" w:rsidRDefault="000F36DB" w:rsidP="003F6F40">
      <w:pPr>
        <w:rPr>
          <w:rFonts w:asciiTheme="minorHAnsi" w:hAnsiTheme="minorHAnsi"/>
        </w:rPr>
      </w:pPr>
    </w:p>
    <w:p w:rsidR="007522F1" w:rsidRPr="007522F1" w:rsidRDefault="007522F1" w:rsidP="007522F1">
      <w:pPr>
        <w:pStyle w:val="ListParagraph"/>
        <w:numPr>
          <w:ilvl w:val="0"/>
          <w:numId w:val="5"/>
        </w:numPr>
        <w:spacing w:after="0" w:line="240" w:lineRule="auto"/>
        <w:ind w:left="274" w:hanging="274"/>
        <w:rPr>
          <w:rFonts w:asciiTheme="minorHAnsi" w:hAnsiTheme="minorHAnsi"/>
        </w:rPr>
      </w:pPr>
      <w:r w:rsidRPr="007522F1">
        <w:rPr>
          <w:rFonts w:asciiTheme="minorHAnsi" w:hAnsiTheme="minorHAnsi"/>
        </w:rPr>
        <w:t xml:space="preserve">Latest Bursa Listing Requirements on RC  </w:t>
      </w:r>
    </w:p>
    <w:p w:rsidR="007522F1" w:rsidRPr="007522F1" w:rsidRDefault="007522F1" w:rsidP="007522F1">
      <w:pPr>
        <w:pStyle w:val="ListParagraph"/>
        <w:numPr>
          <w:ilvl w:val="0"/>
          <w:numId w:val="5"/>
        </w:numPr>
        <w:spacing w:after="0" w:line="240" w:lineRule="auto"/>
        <w:ind w:left="274" w:hanging="274"/>
        <w:rPr>
          <w:rFonts w:asciiTheme="minorHAnsi" w:hAnsiTheme="minorHAnsi"/>
        </w:rPr>
      </w:pPr>
      <w:r w:rsidRPr="007522F1">
        <w:rPr>
          <w:rFonts w:asciiTheme="minorHAnsi" w:hAnsiTheme="minorHAnsi"/>
        </w:rPr>
        <w:t xml:space="preserve">Composition, size, disclosure requirement and committee meeting </w:t>
      </w:r>
    </w:p>
    <w:p w:rsidR="007522F1" w:rsidRPr="007522F1" w:rsidRDefault="007522F1" w:rsidP="007522F1">
      <w:pPr>
        <w:pStyle w:val="ListParagraph"/>
        <w:numPr>
          <w:ilvl w:val="0"/>
          <w:numId w:val="5"/>
        </w:numPr>
        <w:spacing w:after="0" w:line="240" w:lineRule="auto"/>
        <w:ind w:left="274" w:hanging="274"/>
        <w:rPr>
          <w:rFonts w:asciiTheme="minorHAnsi" w:hAnsiTheme="minorHAnsi"/>
        </w:rPr>
      </w:pPr>
      <w:r w:rsidRPr="007522F1">
        <w:rPr>
          <w:rFonts w:asciiTheme="minorHAnsi" w:hAnsiTheme="minorHAnsi"/>
        </w:rPr>
        <w:t xml:space="preserve">The role and challenges of the RC </w:t>
      </w:r>
    </w:p>
    <w:p w:rsidR="007522F1" w:rsidRPr="007522F1" w:rsidRDefault="00CB4C73" w:rsidP="007522F1">
      <w:pPr>
        <w:pStyle w:val="ListParagraph"/>
        <w:numPr>
          <w:ilvl w:val="0"/>
          <w:numId w:val="5"/>
        </w:numPr>
        <w:spacing w:after="0" w:line="240" w:lineRule="auto"/>
        <w:ind w:left="274" w:hanging="274"/>
        <w:rPr>
          <w:rFonts w:asciiTheme="minorHAnsi" w:hAnsiTheme="minorHAnsi"/>
        </w:rPr>
      </w:pPr>
      <w:r>
        <w:rPr>
          <w:rFonts w:asciiTheme="minorHAnsi" w:hAnsiTheme="minorHAnsi"/>
        </w:rPr>
        <w:t>Setting remuneration for Executive Directors, non Executive Directors and Independent Directors</w:t>
      </w:r>
    </w:p>
    <w:p w:rsidR="003F6F40" w:rsidRPr="007522F1" w:rsidRDefault="00CB4C73" w:rsidP="007522F1">
      <w:pPr>
        <w:pStyle w:val="ListParagraph"/>
        <w:numPr>
          <w:ilvl w:val="0"/>
          <w:numId w:val="5"/>
        </w:numPr>
        <w:spacing w:after="0" w:line="240" w:lineRule="auto"/>
        <w:ind w:left="274" w:hanging="274"/>
        <w:rPr>
          <w:rFonts w:asciiTheme="minorHAnsi" w:hAnsiTheme="minorHAnsi"/>
        </w:rPr>
      </w:pPr>
      <w:r>
        <w:rPr>
          <w:rFonts w:asciiTheme="minorHAnsi" w:hAnsiTheme="minorHAnsi"/>
        </w:rPr>
        <w:t>Setting remuneration for Chief Executive Officer</w:t>
      </w:r>
      <w:r w:rsidR="007522F1" w:rsidRPr="007522F1">
        <w:rPr>
          <w:rFonts w:asciiTheme="minorHAnsi" w:hAnsiTheme="minorHAnsi"/>
        </w:rPr>
        <w:t xml:space="preserve"> and key senior management</w:t>
      </w:r>
    </w:p>
    <w:p w:rsidR="00BC3AD8" w:rsidRDefault="00BC3AD8" w:rsidP="003F6F40">
      <w:pPr>
        <w:rPr>
          <w:rFonts w:asciiTheme="minorHAnsi" w:hAnsiTheme="minorHAnsi"/>
        </w:rPr>
      </w:pPr>
    </w:p>
    <w:p w:rsidR="000F36DB" w:rsidRDefault="008C4B7F" w:rsidP="003F6F40">
      <w:pPr>
        <w:rPr>
          <w:rFonts w:asciiTheme="minorHAnsi" w:hAnsiTheme="minorHAnsi"/>
        </w:rPr>
      </w:pPr>
      <w:r>
        <w:rPr>
          <w:rFonts w:asciiTheme="minorHAnsi" w:hAnsiTheme="minorHAnsi"/>
          <w:noProof/>
          <w:lang w:val="en-US"/>
        </w:rPr>
        <w:pict>
          <v:roundrect id="_x0000_s1048" style="position:absolute;margin-left:-6.05pt;margin-top:5.85pt;width:150.55pt;height:23.4pt;z-index:-251654144" arcsize="10923f">
            <v:shadow on="t" offset="3pt" offset2="2pt"/>
            <v:textbox>
              <w:txbxContent>
                <w:p w:rsidR="00BC3AD8" w:rsidRDefault="00BC3AD8">
                  <w:r>
                    <w:rPr>
                      <w:rFonts w:asciiTheme="minorHAnsi" w:hAnsiTheme="minorHAnsi"/>
                    </w:rPr>
                    <w:t>TARGET AUDIENCE</w:t>
                  </w:r>
                </w:p>
              </w:txbxContent>
            </v:textbox>
          </v:roundrect>
        </w:pict>
      </w:r>
    </w:p>
    <w:p w:rsidR="003F6F40" w:rsidRPr="00B26841" w:rsidRDefault="003F6F40" w:rsidP="003F6F40">
      <w:pPr>
        <w:rPr>
          <w:rFonts w:asciiTheme="minorHAnsi" w:hAnsiTheme="minorHAnsi"/>
        </w:rPr>
      </w:pPr>
    </w:p>
    <w:p w:rsidR="003F6F40" w:rsidRPr="00B26841" w:rsidRDefault="003F6F40" w:rsidP="003F6F40">
      <w:pPr>
        <w:rPr>
          <w:rFonts w:asciiTheme="minorHAnsi" w:hAnsiTheme="minorHAnsi"/>
        </w:rPr>
      </w:pPr>
    </w:p>
    <w:p w:rsidR="003F6F40" w:rsidRPr="00B26841" w:rsidRDefault="00F928D5" w:rsidP="00F928D5">
      <w:pPr>
        <w:rPr>
          <w:rFonts w:asciiTheme="minorHAnsi" w:hAnsiTheme="minorHAnsi"/>
        </w:rPr>
      </w:pPr>
      <w:r w:rsidRPr="00F928D5">
        <w:rPr>
          <w:rFonts w:asciiTheme="minorHAnsi" w:hAnsiTheme="minorHAnsi"/>
        </w:rPr>
        <w:t>Directors, Accountants, Corporate Secretaries</w:t>
      </w:r>
    </w:p>
    <w:p w:rsidR="003F6F40" w:rsidRDefault="003F6F40" w:rsidP="003F6F40">
      <w:pPr>
        <w:rPr>
          <w:rFonts w:asciiTheme="minorHAnsi" w:hAnsiTheme="minorHAnsi"/>
        </w:rPr>
      </w:pPr>
    </w:p>
    <w:p w:rsidR="007522F1" w:rsidRDefault="007522F1" w:rsidP="003F6F40">
      <w:pPr>
        <w:rPr>
          <w:rFonts w:asciiTheme="minorHAnsi" w:hAnsiTheme="minorHAnsi"/>
        </w:rPr>
      </w:pPr>
    </w:p>
    <w:p w:rsidR="007522F1" w:rsidRDefault="007522F1" w:rsidP="003F6F40">
      <w:pPr>
        <w:rPr>
          <w:rFonts w:asciiTheme="minorHAnsi" w:hAnsiTheme="minorHAnsi"/>
        </w:rPr>
      </w:pPr>
    </w:p>
    <w:p w:rsidR="00BC3AD8" w:rsidRPr="00B26841" w:rsidRDefault="00BC3AD8" w:rsidP="007522F1">
      <w:pPr>
        <w:rPr>
          <w:rFonts w:asciiTheme="minorHAnsi" w:hAnsiTheme="minorHAnsi"/>
        </w:rPr>
      </w:pPr>
    </w:p>
    <w:p w:rsidR="00B26841" w:rsidRDefault="003F6F40">
      <w:pPr>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p>
    <w:p w:rsidR="00B26841" w:rsidRDefault="00B26841">
      <w:pPr>
        <w:rPr>
          <w:rFonts w:asciiTheme="minorHAnsi" w:hAnsiTheme="minorHAnsi"/>
        </w:rPr>
      </w:pPr>
    </w:p>
    <w:p w:rsidR="00B26841" w:rsidRDefault="008C4B7F">
      <w:pPr>
        <w:rPr>
          <w:rFonts w:asciiTheme="minorHAnsi" w:hAnsiTheme="minorHAnsi"/>
        </w:rPr>
      </w:pPr>
      <w:r>
        <w:rPr>
          <w:rFonts w:asciiTheme="minorHAnsi" w:hAnsiTheme="minorHAnsi"/>
          <w:noProof/>
          <w:lang w:val="en-US"/>
        </w:rPr>
        <w:pict>
          <v:roundrect id="_x0000_s1051" style="position:absolute;margin-left:-6.05pt;margin-top:4.3pt;width:150.55pt;height:23.4pt;z-index:-251651072" arcsize="10923f">
            <v:shadow on="t" offset="3pt" offset2="2pt"/>
            <v:textbox style="mso-next-textbox:#_x0000_s1051">
              <w:txbxContent>
                <w:p w:rsidR="00BC3AD8" w:rsidRPr="00B26841" w:rsidRDefault="00BC3AD8" w:rsidP="00BC3AD8">
                  <w:pPr>
                    <w:rPr>
                      <w:rFonts w:asciiTheme="minorHAnsi" w:hAnsiTheme="minorHAnsi"/>
                    </w:rPr>
                  </w:pPr>
                  <w:r>
                    <w:rPr>
                      <w:rFonts w:asciiTheme="minorHAnsi" w:hAnsiTheme="minorHAnsi"/>
                    </w:rPr>
                    <w:t>ADMINISTRATIVE DETAILS</w:t>
                  </w:r>
                </w:p>
                <w:p w:rsidR="00BC3AD8" w:rsidRDefault="00BC3AD8"/>
              </w:txbxContent>
            </v:textbox>
          </v:roundrect>
        </w:pict>
      </w:r>
    </w:p>
    <w:p w:rsidR="00BC3AD8" w:rsidRDefault="00BC3AD8">
      <w:pPr>
        <w:rPr>
          <w:rFonts w:asciiTheme="minorHAnsi" w:hAnsiTheme="minorHAnsi"/>
        </w:rPr>
      </w:pPr>
    </w:p>
    <w:p w:rsidR="00BC3AD8" w:rsidRDefault="00BC3AD8">
      <w:pPr>
        <w:rPr>
          <w:rFonts w:asciiTheme="minorHAnsi" w:hAnsiTheme="minorHAnsi"/>
        </w:rPr>
      </w:pPr>
    </w:p>
    <w:tbl>
      <w:tblPr>
        <w:tblStyle w:val="GridTable4Accent6"/>
        <w:tblW w:w="5095" w:type="dxa"/>
        <w:tblLayout w:type="fixed"/>
        <w:tblCellMar>
          <w:top w:w="29" w:type="dxa"/>
          <w:left w:w="115" w:type="dxa"/>
          <w:bottom w:w="29" w:type="dxa"/>
          <w:right w:w="115" w:type="dxa"/>
        </w:tblCellMar>
        <w:tblLook w:val="04A0"/>
      </w:tblPr>
      <w:tblGrid>
        <w:gridCol w:w="1723"/>
        <w:gridCol w:w="292"/>
        <w:gridCol w:w="3080"/>
      </w:tblGrid>
      <w:tr w:rsidR="00D90843" w:rsidRPr="00D90843" w:rsidTr="001972C6">
        <w:trPr>
          <w:cnfStyle w:val="100000000000"/>
          <w:trHeight w:val="842"/>
        </w:trPr>
        <w:tc>
          <w:tcPr>
            <w:cnfStyle w:val="001000000000"/>
            <w:tcW w:w="1723" w:type="dxa"/>
            <w:vAlign w:val="center"/>
          </w:tcPr>
          <w:p w:rsidR="00D90843" w:rsidRPr="00D90843" w:rsidRDefault="00D90843" w:rsidP="00B632A1">
            <w:pPr>
              <w:ind w:right="308"/>
              <w:rPr>
                <w:rFonts w:asciiTheme="minorHAnsi" w:hAnsiTheme="minorHAnsi" w:cs="Segoe UI Semibold"/>
                <w:sz w:val="20"/>
              </w:rPr>
            </w:pPr>
            <w:r w:rsidRPr="00D90843">
              <w:rPr>
                <w:rFonts w:asciiTheme="minorHAnsi" w:hAnsiTheme="minorHAnsi" w:cs="Segoe UI Semibold"/>
                <w:sz w:val="20"/>
              </w:rPr>
              <w:t>DATE</w:t>
            </w:r>
          </w:p>
        </w:tc>
        <w:tc>
          <w:tcPr>
            <w:tcW w:w="292" w:type="dxa"/>
            <w:vAlign w:val="center"/>
          </w:tcPr>
          <w:p w:rsidR="00D90843" w:rsidRPr="00D90843" w:rsidRDefault="00D90843" w:rsidP="00B632A1">
            <w:pPr>
              <w:ind w:right="308"/>
              <w:cnfStyle w:val="100000000000"/>
              <w:rPr>
                <w:rFonts w:asciiTheme="minorHAnsi" w:hAnsiTheme="minorHAnsi" w:cs="Segoe UI Semibold"/>
                <w:sz w:val="20"/>
              </w:rPr>
            </w:pPr>
            <w:r w:rsidRPr="00D90843">
              <w:rPr>
                <w:rFonts w:asciiTheme="minorHAnsi" w:hAnsiTheme="minorHAnsi" w:cs="Segoe UI Semibold"/>
                <w:sz w:val="20"/>
              </w:rPr>
              <w:t>:</w:t>
            </w:r>
          </w:p>
        </w:tc>
        <w:tc>
          <w:tcPr>
            <w:tcW w:w="3080" w:type="dxa"/>
            <w:vAlign w:val="center"/>
          </w:tcPr>
          <w:p w:rsidR="001972C6" w:rsidRPr="001972C6" w:rsidRDefault="001972C6" w:rsidP="00B632A1">
            <w:pPr>
              <w:ind w:right="308"/>
              <w:cnfStyle w:val="100000000000"/>
              <w:rPr>
                <w:rFonts w:asciiTheme="minorHAnsi" w:hAnsiTheme="minorHAnsi" w:cs="Segoe UI Semibold"/>
                <w:sz w:val="20"/>
                <w:u w:val="single"/>
              </w:rPr>
            </w:pPr>
            <w:r w:rsidRPr="001972C6">
              <w:rPr>
                <w:rFonts w:asciiTheme="minorHAnsi" w:hAnsiTheme="minorHAnsi" w:cs="Segoe UI Semibold"/>
                <w:sz w:val="20"/>
                <w:u w:val="single"/>
              </w:rPr>
              <w:t>Year 2017</w:t>
            </w:r>
          </w:p>
          <w:p w:rsidR="00CF7473" w:rsidRDefault="00CF7473" w:rsidP="00B632A1">
            <w:pPr>
              <w:ind w:right="308"/>
              <w:cnfStyle w:val="100000000000"/>
              <w:rPr>
                <w:rFonts w:asciiTheme="minorHAnsi" w:hAnsiTheme="minorHAnsi" w:cs="Segoe UI Semibold"/>
                <w:sz w:val="20"/>
              </w:rPr>
            </w:pPr>
            <w:r>
              <w:rPr>
                <w:rFonts w:asciiTheme="minorHAnsi" w:hAnsiTheme="minorHAnsi" w:cs="Segoe UI Semibold"/>
                <w:sz w:val="20"/>
              </w:rPr>
              <w:t>2</w:t>
            </w:r>
            <w:r w:rsidR="00A50D19">
              <w:rPr>
                <w:rFonts w:asciiTheme="minorHAnsi" w:hAnsiTheme="minorHAnsi" w:cs="Segoe UI Semibold"/>
                <w:sz w:val="20"/>
              </w:rPr>
              <w:t>2</w:t>
            </w:r>
            <w:r>
              <w:rPr>
                <w:rFonts w:asciiTheme="minorHAnsi" w:hAnsiTheme="minorHAnsi" w:cs="Segoe UI Semibold"/>
                <w:sz w:val="20"/>
              </w:rPr>
              <w:t xml:space="preserve"> Feb (</w:t>
            </w:r>
            <w:r w:rsidR="00A50D19">
              <w:rPr>
                <w:rFonts w:asciiTheme="minorHAnsi" w:hAnsiTheme="minorHAnsi" w:cs="Segoe UI Semibold"/>
                <w:sz w:val="20"/>
              </w:rPr>
              <w:t>a</w:t>
            </w:r>
            <w:r w:rsidR="001972C6">
              <w:rPr>
                <w:rFonts w:asciiTheme="minorHAnsi" w:hAnsiTheme="minorHAnsi" w:cs="Segoe UI Semibold"/>
                <w:sz w:val="20"/>
              </w:rPr>
              <w:t>.</w:t>
            </w:r>
            <w:r>
              <w:rPr>
                <w:rFonts w:asciiTheme="minorHAnsi" w:hAnsiTheme="minorHAnsi" w:cs="Segoe UI Semibold"/>
                <w:sz w:val="20"/>
              </w:rPr>
              <w:t>m</w:t>
            </w:r>
            <w:r w:rsidR="001972C6">
              <w:rPr>
                <w:rFonts w:asciiTheme="minorHAnsi" w:hAnsiTheme="minorHAnsi" w:cs="Segoe UI Semibold"/>
                <w:sz w:val="20"/>
              </w:rPr>
              <w:t>.</w:t>
            </w:r>
            <w:r>
              <w:rPr>
                <w:rFonts w:asciiTheme="minorHAnsi" w:hAnsiTheme="minorHAnsi" w:cs="Segoe UI Semibold"/>
                <w:sz w:val="20"/>
              </w:rPr>
              <w:t>) / 2</w:t>
            </w:r>
            <w:r w:rsidR="00A50D19">
              <w:rPr>
                <w:rFonts w:asciiTheme="minorHAnsi" w:hAnsiTheme="minorHAnsi" w:cs="Segoe UI Semibold"/>
                <w:sz w:val="20"/>
              </w:rPr>
              <w:t>2</w:t>
            </w:r>
            <w:r>
              <w:rPr>
                <w:rFonts w:asciiTheme="minorHAnsi" w:hAnsiTheme="minorHAnsi" w:cs="Segoe UI Semibold"/>
                <w:sz w:val="20"/>
              </w:rPr>
              <w:t xml:space="preserve"> Mar (</w:t>
            </w:r>
            <w:r w:rsidR="00A50D19">
              <w:rPr>
                <w:rFonts w:asciiTheme="minorHAnsi" w:hAnsiTheme="minorHAnsi" w:cs="Segoe UI Semibold"/>
                <w:sz w:val="20"/>
              </w:rPr>
              <w:t>a</w:t>
            </w:r>
            <w:r w:rsidR="001972C6">
              <w:rPr>
                <w:rFonts w:asciiTheme="minorHAnsi" w:hAnsiTheme="minorHAnsi" w:cs="Segoe UI Semibold"/>
                <w:sz w:val="20"/>
              </w:rPr>
              <w:t>.</w:t>
            </w:r>
            <w:r>
              <w:rPr>
                <w:rFonts w:asciiTheme="minorHAnsi" w:hAnsiTheme="minorHAnsi" w:cs="Segoe UI Semibold"/>
                <w:sz w:val="20"/>
              </w:rPr>
              <w:t>m</w:t>
            </w:r>
            <w:r w:rsidR="001972C6">
              <w:rPr>
                <w:rFonts w:asciiTheme="minorHAnsi" w:hAnsiTheme="minorHAnsi" w:cs="Segoe UI Semibold"/>
                <w:sz w:val="20"/>
              </w:rPr>
              <w:t>.</w:t>
            </w:r>
            <w:r>
              <w:rPr>
                <w:rFonts w:asciiTheme="minorHAnsi" w:hAnsiTheme="minorHAnsi" w:cs="Segoe UI Semibold"/>
                <w:sz w:val="20"/>
              </w:rPr>
              <w:t>)</w:t>
            </w:r>
          </w:p>
          <w:p w:rsidR="00CF7473" w:rsidRDefault="001972C6" w:rsidP="00B632A1">
            <w:pPr>
              <w:ind w:right="308"/>
              <w:cnfStyle w:val="100000000000"/>
              <w:rPr>
                <w:rFonts w:asciiTheme="minorHAnsi" w:hAnsiTheme="minorHAnsi" w:cs="Segoe UI Semibold"/>
                <w:sz w:val="20"/>
              </w:rPr>
            </w:pPr>
            <w:r>
              <w:rPr>
                <w:rFonts w:asciiTheme="minorHAnsi" w:hAnsiTheme="minorHAnsi" w:cs="Segoe UI Semibold"/>
                <w:sz w:val="20"/>
              </w:rPr>
              <w:t>03 Apr (p.m.) / 17</w:t>
            </w:r>
            <w:r w:rsidR="00CF7473">
              <w:rPr>
                <w:rFonts w:asciiTheme="minorHAnsi" w:hAnsiTheme="minorHAnsi" w:cs="Segoe UI Semibold"/>
                <w:sz w:val="20"/>
              </w:rPr>
              <w:t xml:space="preserve"> Apr (</w:t>
            </w:r>
            <w:r>
              <w:rPr>
                <w:rFonts w:asciiTheme="minorHAnsi" w:hAnsiTheme="minorHAnsi" w:cs="Segoe UI Semibold"/>
                <w:sz w:val="20"/>
              </w:rPr>
              <w:t>p.</w:t>
            </w:r>
            <w:r w:rsidR="00CF7473">
              <w:rPr>
                <w:rFonts w:asciiTheme="minorHAnsi" w:hAnsiTheme="minorHAnsi" w:cs="Segoe UI Semibold"/>
                <w:sz w:val="20"/>
              </w:rPr>
              <w:t xml:space="preserve">m) </w:t>
            </w:r>
            <w:r>
              <w:rPr>
                <w:rFonts w:asciiTheme="minorHAnsi" w:hAnsiTheme="minorHAnsi" w:cs="Segoe UI Semibold"/>
                <w:sz w:val="20"/>
              </w:rPr>
              <w:t>08 May (a.m.) / 22</w:t>
            </w:r>
            <w:r w:rsidR="00CF7473">
              <w:rPr>
                <w:rFonts w:asciiTheme="minorHAnsi" w:hAnsiTheme="minorHAnsi" w:cs="Segoe UI Semibold"/>
                <w:sz w:val="20"/>
              </w:rPr>
              <w:t xml:space="preserve"> May (</w:t>
            </w:r>
            <w:r>
              <w:rPr>
                <w:rFonts w:asciiTheme="minorHAnsi" w:hAnsiTheme="minorHAnsi" w:cs="Segoe UI Semibold"/>
                <w:sz w:val="20"/>
              </w:rPr>
              <w:t>a.</w:t>
            </w:r>
            <w:r w:rsidR="00CF7473">
              <w:rPr>
                <w:rFonts w:asciiTheme="minorHAnsi" w:hAnsiTheme="minorHAnsi" w:cs="Segoe UI Semibold"/>
                <w:sz w:val="20"/>
              </w:rPr>
              <w:t>m</w:t>
            </w:r>
            <w:r>
              <w:rPr>
                <w:rFonts w:asciiTheme="minorHAnsi" w:hAnsiTheme="minorHAnsi" w:cs="Segoe UI Semibold"/>
                <w:sz w:val="20"/>
              </w:rPr>
              <w:t>.</w:t>
            </w:r>
            <w:r w:rsidR="00CF7473">
              <w:rPr>
                <w:rFonts w:asciiTheme="minorHAnsi" w:hAnsiTheme="minorHAnsi" w:cs="Segoe UI Semibold"/>
                <w:sz w:val="20"/>
              </w:rPr>
              <w:t>)</w:t>
            </w:r>
          </w:p>
          <w:p w:rsidR="00D90843" w:rsidRPr="00D90843" w:rsidRDefault="001972C6" w:rsidP="001972C6">
            <w:pPr>
              <w:ind w:right="308"/>
              <w:cnfStyle w:val="100000000000"/>
              <w:rPr>
                <w:rFonts w:asciiTheme="minorHAnsi" w:hAnsiTheme="minorHAnsi" w:cs="Segoe UI Semibold"/>
                <w:sz w:val="20"/>
              </w:rPr>
            </w:pPr>
            <w:r>
              <w:rPr>
                <w:rFonts w:asciiTheme="minorHAnsi" w:hAnsiTheme="minorHAnsi" w:cs="Segoe UI Semibold"/>
                <w:sz w:val="20"/>
              </w:rPr>
              <w:t>06 Jun (p.m.) / 20</w:t>
            </w:r>
            <w:r w:rsidR="00CF7473">
              <w:rPr>
                <w:rFonts w:asciiTheme="minorHAnsi" w:hAnsiTheme="minorHAnsi" w:cs="Segoe UI Semibold"/>
                <w:sz w:val="20"/>
              </w:rPr>
              <w:t xml:space="preserve"> Jun </w:t>
            </w:r>
            <w:r>
              <w:rPr>
                <w:rFonts w:asciiTheme="minorHAnsi" w:hAnsiTheme="minorHAnsi" w:cs="Segoe UI Semibold"/>
                <w:sz w:val="20"/>
              </w:rPr>
              <w:t>(p.</w:t>
            </w:r>
            <w:r w:rsidR="00CF7473">
              <w:rPr>
                <w:rFonts w:asciiTheme="minorHAnsi" w:hAnsiTheme="minorHAnsi" w:cs="Segoe UI Semibold"/>
                <w:sz w:val="20"/>
              </w:rPr>
              <w:t>m</w:t>
            </w:r>
            <w:r>
              <w:rPr>
                <w:rFonts w:asciiTheme="minorHAnsi" w:hAnsiTheme="minorHAnsi" w:cs="Segoe UI Semibold"/>
                <w:sz w:val="20"/>
              </w:rPr>
              <w:t>.</w:t>
            </w:r>
            <w:r w:rsidR="00CF7473">
              <w:rPr>
                <w:rFonts w:asciiTheme="minorHAnsi" w:hAnsiTheme="minorHAnsi" w:cs="Segoe UI Semibold"/>
                <w:sz w:val="20"/>
              </w:rPr>
              <w:t>)</w:t>
            </w:r>
          </w:p>
        </w:tc>
      </w:tr>
      <w:tr w:rsidR="00D90843" w:rsidRPr="00D90843" w:rsidTr="001972C6">
        <w:trPr>
          <w:cnfStyle w:val="000000100000"/>
          <w:trHeight w:val="654"/>
        </w:trPr>
        <w:tc>
          <w:tcPr>
            <w:cnfStyle w:val="001000000000"/>
            <w:tcW w:w="1723" w:type="dxa"/>
            <w:vAlign w:val="center"/>
          </w:tcPr>
          <w:p w:rsidR="00D90843" w:rsidRPr="00D90843" w:rsidRDefault="00D90843" w:rsidP="00B632A1">
            <w:pPr>
              <w:ind w:right="308"/>
              <w:rPr>
                <w:rFonts w:asciiTheme="minorHAnsi" w:hAnsiTheme="minorHAnsi" w:cs="Segoe UI Semibold"/>
                <w:sz w:val="20"/>
              </w:rPr>
            </w:pPr>
            <w:r w:rsidRPr="00D90843">
              <w:rPr>
                <w:rFonts w:asciiTheme="minorHAnsi" w:hAnsiTheme="minorHAnsi" w:cs="Segoe UI Semibold"/>
                <w:sz w:val="20"/>
              </w:rPr>
              <w:t>DURATION</w:t>
            </w:r>
          </w:p>
        </w:tc>
        <w:tc>
          <w:tcPr>
            <w:tcW w:w="292" w:type="dxa"/>
            <w:vAlign w:val="center"/>
          </w:tcPr>
          <w:p w:rsidR="00D90843" w:rsidRPr="00D90843" w:rsidRDefault="00D90843" w:rsidP="00B632A1">
            <w:pPr>
              <w:ind w:right="308"/>
              <w:cnfStyle w:val="000000100000"/>
              <w:rPr>
                <w:rFonts w:asciiTheme="minorHAnsi" w:hAnsiTheme="minorHAnsi" w:cs="Segoe UI Semibold"/>
                <w:sz w:val="20"/>
              </w:rPr>
            </w:pPr>
            <w:r w:rsidRPr="00D90843">
              <w:rPr>
                <w:rFonts w:asciiTheme="minorHAnsi" w:hAnsiTheme="minorHAnsi" w:cs="Segoe UI Semibold"/>
                <w:sz w:val="20"/>
              </w:rPr>
              <w:t>:</w:t>
            </w:r>
          </w:p>
        </w:tc>
        <w:tc>
          <w:tcPr>
            <w:tcW w:w="3080" w:type="dxa"/>
            <w:vAlign w:val="center"/>
          </w:tcPr>
          <w:p w:rsidR="00CF7473" w:rsidRDefault="00C222FB" w:rsidP="00B632A1">
            <w:pPr>
              <w:ind w:right="308"/>
              <w:cnfStyle w:val="000000100000"/>
              <w:rPr>
                <w:rFonts w:asciiTheme="minorHAnsi" w:hAnsiTheme="minorHAnsi" w:cs="Segoe UI Semibold"/>
                <w:sz w:val="20"/>
              </w:rPr>
            </w:pPr>
            <w:r>
              <w:rPr>
                <w:rFonts w:asciiTheme="minorHAnsi" w:hAnsiTheme="minorHAnsi" w:cs="Segoe UI Semibold"/>
                <w:sz w:val="20"/>
              </w:rPr>
              <w:t xml:space="preserve">0900 - </w:t>
            </w:r>
            <w:r w:rsidR="00CF7473">
              <w:rPr>
                <w:rFonts w:asciiTheme="minorHAnsi" w:hAnsiTheme="minorHAnsi" w:cs="Segoe UI Semibold"/>
                <w:sz w:val="20"/>
              </w:rPr>
              <w:t>1300 hours</w:t>
            </w:r>
            <w:r w:rsidR="00A50D19">
              <w:rPr>
                <w:rFonts w:asciiTheme="minorHAnsi" w:hAnsiTheme="minorHAnsi" w:cs="Segoe UI Semibold"/>
                <w:sz w:val="20"/>
              </w:rPr>
              <w:t xml:space="preserve"> (am)</w:t>
            </w:r>
          </w:p>
          <w:p w:rsidR="00D90843" w:rsidRPr="00D90843" w:rsidRDefault="003B0EDD" w:rsidP="00B632A1">
            <w:pPr>
              <w:ind w:right="308"/>
              <w:cnfStyle w:val="000000100000"/>
              <w:rPr>
                <w:rFonts w:asciiTheme="minorHAnsi" w:hAnsiTheme="minorHAnsi" w:cs="Segoe UI Semibold"/>
                <w:sz w:val="20"/>
              </w:rPr>
            </w:pPr>
            <w:r>
              <w:rPr>
                <w:rFonts w:asciiTheme="minorHAnsi" w:hAnsiTheme="minorHAnsi" w:cs="Segoe UI Semibold"/>
                <w:sz w:val="20"/>
              </w:rPr>
              <w:t>1</w:t>
            </w:r>
            <w:r w:rsidR="00CF7473">
              <w:rPr>
                <w:rFonts w:asciiTheme="minorHAnsi" w:hAnsiTheme="minorHAnsi" w:cs="Segoe UI Semibold"/>
                <w:sz w:val="20"/>
              </w:rPr>
              <w:t>4</w:t>
            </w:r>
            <w:r w:rsidR="00C222FB">
              <w:rPr>
                <w:rFonts w:asciiTheme="minorHAnsi" w:hAnsiTheme="minorHAnsi" w:cs="Segoe UI Semibold"/>
                <w:sz w:val="20"/>
              </w:rPr>
              <w:t xml:space="preserve">00 - </w:t>
            </w:r>
            <w:r w:rsidR="000D57B6">
              <w:rPr>
                <w:rFonts w:asciiTheme="minorHAnsi" w:hAnsiTheme="minorHAnsi" w:cs="Segoe UI Semibold"/>
                <w:sz w:val="20"/>
              </w:rPr>
              <w:t>1</w:t>
            </w:r>
            <w:r>
              <w:rPr>
                <w:rFonts w:asciiTheme="minorHAnsi" w:hAnsiTheme="minorHAnsi" w:cs="Segoe UI Semibold"/>
                <w:sz w:val="20"/>
              </w:rPr>
              <w:t>7</w:t>
            </w:r>
            <w:r w:rsidR="00D90843" w:rsidRPr="00D90843">
              <w:rPr>
                <w:rFonts w:asciiTheme="minorHAnsi" w:hAnsiTheme="minorHAnsi" w:cs="Segoe UI Semibold"/>
                <w:sz w:val="20"/>
              </w:rPr>
              <w:t>00</w:t>
            </w:r>
            <w:r w:rsidR="003954D3">
              <w:rPr>
                <w:rFonts w:asciiTheme="minorHAnsi" w:hAnsiTheme="minorHAnsi" w:cs="Segoe UI Semibold"/>
                <w:sz w:val="20"/>
              </w:rPr>
              <w:t xml:space="preserve"> hours</w:t>
            </w:r>
            <w:r w:rsidR="00A50D19">
              <w:rPr>
                <w:rFonts w:asciiTheme="minorHAnsi" w:hAnsiTheme="minorHAnsi" w:cs="Segoe UI Semibold"/>
                <w:sz w:val="20"/>
              </w:rPr>
              <w:t xml:space="preserve"> (pm)</w:t>
            </w:r>
          </w:p>
        </w:tc>
      </w:tr>
      <w:tr w:rsidR="00D90843" w:rsidRPr="00D90843" w:rsidTr="001972C6">
        <w:trPr>
          <w:trHeight w:val="452"/>
        </w:trPr>
        <w:tc>
          <w:tcPr>
            <w:cnfStyle w:val="001000000000"/>
            <w:tcW w:w="1723" w:type="dxa"/>
            <w:vAlign w:val="center"/>
          </w:tcPr>
          <w:p w:rsidR="00D90843" w:rsidRPr="00D90843" w:rsidRDefault="00D90843" w:rsidP="00B632A1">
            <w:pPr>
              <w:ind w:right="308"/>
              <w:rPr>
                <w:rFonts w:asciiTheme="minorHAnsi" w:hAnsiTheme="minorHAnsi" w:cs="Segoe UI Semibold"/>
                <w:sz w:val="20"/>
              </w:rPr>
            </w:pPr>
            <w:r w:rsidRPr="00D90843">
              <w:rPr>
                <w:rFonts w:asciiTheme="minorHAnsi" w:hAnsiTheme="minorHAnsi" w:cs="Segoe UI Semibold"/>
                <w:sz w:val="20"/>
              </w:rPr>
              <w:t>VENUE</w:t>
            </w:r>
          </w:p>
        </w:tc>
        <w:tc>
          <w:tcPr>
            <w:tcW w:w="292" w:type="dxa"/>
            <w:vAlign w:val="center"/>
          </w:tcPr>
          <w:p w:rsidR="00D90843" w:rsidRPr="00D90843" w:rsidRDefault="00D90843" w:rsidP="00B632A1">
            <w:pPr>
              <w:ind w:right="308"/>
              <w:cnfStyle w:val="000000000000"/>
              <w:rPr>
                <w:rFonts w:asciiTheme="minorHAnsi" w:hAnsiTheme="minorHAnsi" w:cs="Segoe UI Semibold"/>
                <w:sz w:val="20"/>
              </w:rPr>
            </w:pPr>
            <w:r w:rsidRPr="00D90843">
              <w:rPr>
                <w:rFonts w:asciiTheme="minorHAnsi" w:hAnsiTheme="minorHAnsi" w:cs="Segoe UI Semibold"/>
                <w:sz w:val="20"/>
              </w:rPr>
              <w:t>:</w:t>
            </w:r>
          </w:p>
        </w:tc>
        <w:tc>
          <w:tcPr>
            <w:tcW w:w="3080" w:type="dxa"/>
            <w:vAlign w:val="center"/>
          </w:tcPr>
          <w:p w:rsidR="00D90843" w:rsidRPr="00D90843" w:rsidRDefault="001972C6" w:rsidP="00B632A1">
            <w:pPr>
              <w:ind w:right="308"/>
              <w:cnfStyle w:val="000000000000"/>
              <w:rPr>
                <w:rFonts w:asciiTheme="minorHAnsi" w:hAnsiTheme="minorHAnsi" w:cs="Segoe UI Semibold"/>
                <w:sz w:val="20"/>
              </w:rPr>
            </w:pPr>
            <w:r>
              <w:rPr>
                <w:rFonts w:asciiTheme="minorHAnsi" w:hAnsiTheme="minorHAnsi" w:cs="Segoe UI Semibold"/>
                <w:sz w:val="20"/>
              </w:rPr>
              <w:t xml:space="preserve">Kuala Lumpur / </w:t>
            </w:r>
            <w:r w:rsidR="00EA7166">
              <w:rPr>
                <w:rFonts w:asciiTheme="minorHAnsi" w:hAnsiTheme="minorHAnsi" w:cs="Segoe UI Semibold"/>
                <w:sz w:val="20"/>
              </w:rPr>
              <w:t>Petaling Jaya</w:t>
            </w:r>
          </w:p>
        </w:tc>
      </w:tr>
      <w:tr w:rsidR="00D90843" w:rsidRPr="00D90843" w:rsidTr="001972C6">
        <w:trPr>
          <w:cnfStyle w:val="000000100000"/>
          <w:trHeight w:val="584"/>
        </w:trPr>
        <w:tc>
          <w:tcPr>
            <w:cnfStyle w:val="001000000000"/>
            <w:tcW w:w="1723" w:type="dxa"/>
            <w:vAlign w:val="center"/>
          </w:tcPr>
          <w:p w:rsidR="00D90843" w:rsidRPr="00D90843" w:rsidRDefault="00D90843" w:rsidP="00B632A1">
            <w:pPr>
              <w:ind w:right="308"/>
              <w:rPr>
                <w:rFonts w:asciiTheme="minorHAnsi" w:hAnsiTheme="minorHAnsi" w:cs="Segoe UI Semibold"/>
                <w:sz w:val="20"/>
              </w:rPr>
            </w:pPr>
            <w:r w:rsidRPr="00D90843">
              <w:rPr>
                <w:rFonts w:asciiTheme="minorHAnsi" w:hAnsiTheme="minorHAnsi" w:cs="Segoe UI Semibold"/>
                <w:sz w:val="20"/>
              </w:rPr>
              <w:t>FEE</w:t>
            </w:r>
          </w:p>
        </w:tc>
        <w:tc>
          <w:tcPr>
            <w:tcW w:w="292" w:type="dxa"/>
            <w:vAlign w:val="center"/>
          </w:tcPr>
          <w:p w:rsidR="00D90843" w:rsidRPr="00D90843" w:rsidRDefault="00D90843" w:rsidP="00B632A1">
            <w:pPr>
              <w:ind w:right="308"/>
              <w:cnfStyle w:val="000000100000"/>
              <w:rPr>
                <w:rFonts w:asciiTheme="minorHAnsi" w:hAnsiTheme="minorHAnsi" w:cs="Segoe UI Semibold"/>
                <w:sz w:val="20"/>
              </w:rPr>
            </w:pPr>
            <w:r w:rsidRPr="00D90843">
              <w:rPr>
                <w:rFonts w:asciiTheme="minorHAnsi" w:hAnsiTheme="minorHAnsi" w:cs="Segoe UI Semibold"/>
                <w:sz w:val="20"/>
              </w:rPr>
              <w:t>:</w:t>
            </w:r>
          </w:p>
        </w:tc>
        <w:tc>
          <w:tcPr>
            <w:tcW w:w="3080" w:type="dxa"/>
            <w:vAlign w:val="center"/>
          </w:tcPr>
          <w:p w:rsidR="00D90843" w:rsidRPr="00D90843" w:rsidRDefault="00D90843" w:rsidP="00B632A1">
            <w:pPr>
              <w:ind w:right="308"/>
              <w:cnfStyle w:val="000000100000"/>
              <w:rPr>
                <w:rFonts w:asciiTheme="minorHAnsi" w:hAnsiTheme="minorHAnsi" w:cs="Segoe UI Semibold"/>
                <w:sz w:val="20"/>
              </w:rPr>
            </w:pPr>
            <w:r w:rsidRPr="00D90843">
              <w:rPr>
                <w:rFonts w:asciiTheme="minorHAnsi" w:hAnsiTheme="minorHAnsi" w:cs="Segoe UI Semibold"/>
                <w:sz w:val="20"/>
              </w:rPr>
              <w:t>RM</w:t>
            </w:r>
            <w:r w:rsidR="00165397">
              <w:rPr>
                <w:rFonts w:asciiTheme="minorHAnsi" w:hAnsiTheme="minorHAnsi" w:cs="Segoe UI Semibold"/>
                <w:sz w:val="20"/>
              </w:rPr>
              <w:t>932.8</w:t>
            </w:r>
            <w:r w:rsidRPr="00D90843">
              <w:rPr>
                <w:rFonts w:asciiTheme="minorHAnsi" w:hAnsiTheme="minorHAnsi" w:cs="Segoe UI Semibold"/>
                <w:sz w:val="20"/>
              </w:rPr>
              <w:t xml:space="preserve">0 per participant </w:t>
            </w:r>
            <w:r w:rsidRPr="00D90843">
              <w:rPr>
                <w:rFonts w:asciiTheme="minorHAnsi" w:hAnsiTheme="minorHAnsi" w:cs="Segoe UI Semibold"/>
                <w:bCs/>
                <w:sz w:val="20"/>
              </w:rPr>
              <w:t>(</w:t>
            </w:r>
            <w:r w:rsidR="00C97D66">
              <w:rPr>
                <w:rFonts w:asciiTheme="minorHAnsi" w:hAnsiTheme="minorHAnsi" w:cs="Segoe UI Semibold"/>
                <w:bCs/>
                <w:sz w:val="20"/>
              </w:rPr>
              <w:t xml:space="preserve">Fee is inclusive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1972C6">
        <w:trPr>
          <w:trHeight w:val="649"/>
        </w:trPr>
        <w:tc>
          <w:tcPr>
            <w:cnfStyle w:val="001000000000"/>
            <w:tcW w:w="1723" w:type="dxa"/>
            <w:vAlign w:val="center"/>
          </w:tcPr>
          <w:p w:rsidR="00D90843" w:rsidRPr="00D90843" w:rsidRDefault="00D90843" w:rsidP="00B632A1">
            <w:pPr>
              <w:ind w:right="308"/>
              <w:rPr>
                <w:rFonts w:asciiTheme="minorHAnsi" w:hAnsiTheme="minorHAnsi" w:cs="Segoe UI Semibold"/>
                <w:sz w:val="20"/>
              </w:rPr>
            </w:pPr>
            <w:r w:rsidRPr="00D90843">
              <w:rPr>
                <w:rFonts w:asciiTheme="minorHAnsi" w:hAnsiTheme="minorHAnsi" w:cs="Segoe UI Semibold"/>
                <w:sz w:val="20"/>
              </w:rPr>
              <w:t>PAYMENT</w:t>
            </w:r>
          </w:p>
        </w:tc>
        <w:tc>
          <w:tcPr>
            <w:tcW w:w="292" w:type="dxa"/>
            <w:vAlign w:val="center"/>
          </w:tcPr>
          <w:p w:rsidR="00D90843" w:rsidRPr="00D90843" w:rsidRDefault="00D90843" w:rsidP="00B632A1">
            <w:pPr>
              <w:ind w:right="308"/>
              <w:cnfStyle w:val="000000000000"/>
              <w:rPr>
                <w:rFonts w:asciiTheme="minorHAnsi" w:hAnsiTheme="minorHAnsi" w:cs="Segoe UI Semibold"/>
                <w:sz w:val="20"/>
              </w:rPr>
            </w:pPr>
            <w:r w:rsidRPr="00D90843">
              <w:rPr>
                <w:rFonts w:asciiTheme="minorHAnsi" w:hAnsiTheme="minorHAnsi" w:cs="Segoe UI Semibold"/>
                <w:sz w:val="20"/>
              </w:rPr>
              <w:t>:</w:t>
            </w:r>
          </w:p>
        </w:tc>
        <w:tc>
          <w:tcPr>
            <w:tcW w:w="3080" w:type="dxa"/>
            <w:vAlign w:val="center"/>
          </w:tcPr>
          <w:p w:rsidR="00D90843" w:rsidRPr="00D90843" w:rsidRDefault="00D90843" w:rsidP="00B632A1">
            <w:pPr>
              <w:ind w:right="308"/>
              <w:cnfStyle w:val="000000000000"/>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8C4B7F">
      <w:pPr>
        <w:rPr>
          <w:rFonts w:asciiTheme="minorHAnsi" w:hAnsiTheme="minorHAnsi"/>
        </w:rPr>
      </w:pPr>
      <w:r>
        <w:rPr>
          <w:rFonts w:asciiTheme="minorHAnsi" w:hAnsiTheme="minorHAnsi"/>
          <w:noProof/>
          <w:lang w:val="en-US"/>
        </w:rPr>
        <w:pict>
          <v:roundrect id="_x0000_s1130" style="position:absolute;margin-left:1.1pt;margin-top:3.75pt;width:248.55pt;height:79.6pt;z-index:251745280" arcsize="10923f" fillcolor="white [3201]" strokecolor="#f79646 [3209]" strokeweight="2.5pt">
            <v:shadow color="#868686"/>
            <v:textbox style="mso-next-textbox:#_x0000_s1130">
              <w:txbxContent>
                <w:p w:rsidR="00BC3AD8" w:rsidRPr="00254DA1" w:rsidRDefault="00BC3AD8" w:rsidP="00BC3AD8">
                  <w:pPr>
                    <w:ind w:left="284"/>
                    <w:jc w:val="both"/>
                    <w:rPr>
                      <w:rFonts w:asciiTheme="minorHAnsi" w:hAnsiTheme="minorHAnsi"/>
                      <w:i/>
                      <w:sz w:val="20"/>
                    </w:rPr>
                  </w:pPr>
                  <w:r w:rsidRPr="00254DA1">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BC3AD8" w:rsidRPr="00254DA1" w:rsidRDefault="00BC3AD8" w:rsidP="00BC3AD8">
                  <w:pPr>
                    <w:rPr>
                      <w:sz w:val="20"/>
                    </w:rPr>
                  </w:pPr>
                </w:p>
              </w:txbxContent>
            </v:textbox>
          </v:roundrect>
        </w:pict>
      </w:r>
    </w:p>
    <w:p w:rsidR="00B26841" w:rsidRDefault="00B26841">
      <w:pPr>
        <w:rPr>
          <w:rFonts w:asciiTheme="minorHAnsi" w:hAnsiTheme="minorHAnsi"/>
        </w:rPr>
      </w:pP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254DA1" w:rsidRDefault="008C4B7F">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84.5pt;margin-top:8.45pt;width:1in;height:55.85pt;z-index:251657216;v-text-anchor:middle" fillcolor="black" strokecolor="#f2f2f2" strokeweight="3pt">
            <v:shadow on="t" type="perspective" color="#7f7f7f" opacity=".5" offset="1pt" offset2="-1pt"/>
            <v:textbox style="mso-next-textbox:#_x0000_s1058">
              <w:txbxContent>
                <w:p w:rsidR="00A5263F" w:rsidRPr="00B37990" w:rsidRDefault="00F13F77" w:rsidP="008C760A">
                  <w:pPr>
                    <w:contextualSpacing/>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sidR="00147163">
                    <w:rPr>
                      <w:rFonts w:ascii="Century Gothic" w:hAnsi="Century Gothic"/>
                      <w:b/>
                      <w:color w:val="FFFFFF"/>
                    </w:rPr>
                    <w:t>POINTS</w:t>
                  </w:r>
                </w:p>
              </w:txbxContent>
            </v:textbox>
          </v:shape>
        </w:pict>
      </w:r>
    </w:p>
    <w:p w:rsidR="00254DA1" w:rsidRDefault="00254DA1">
      <w:pPr>
        <w:rPr>
          <w:rFonts w:asciiTheme="minorHAnsi" w:hAnsiTheme="minorHAnsi"/>
        </w:rPr>
      </w:pPr>
    </w:p>
    <w:p w:rsidR="00CB4C73" w:rsidRDefault="00CB4C73">
      <w:pPr>
        <w:rPr>
          <w:rFonts w:asciiTheme="minorHAnsi" w:hAnsiTheme="minorHAnsi"/>
        </w:rPr>
      </w:pPr>
    </w:p>
    <w:p w:rsidR="00B632A1" w:rsidRDefault="00B632A1">
      <w:pPr>
        <w:rPr>
          <w:rFonts w:asciiTheme="minorHAnsi" w:hAnsiTheme="minorHAnsi"/>
        </w:rPr>
      </w:pPr>
    </w:p>
    <w:p w:rsidR="00CB4C73" w:rsidRDefault="00CB4C73">
      <w:pPr>
        <w:rPr>
          <w:rFonts w:asciiTheme="minorHAnsi" w:hAnsiTheme="minorHAnsi"/>
        </w:rPr>
      </w:pPr>
    </w:p>
    <w:p w:rsidR="00CB4C73" w:rsidRDefault="00CB4C73">
      <w:pPr>
        <w:rPr>
          <w:rFonts w:asciiTheme="minorHAnsi" w:hAnsiTheme="minorHAnsi"/>
        </w:rPr>
      </w:pPr>
    </w:p>
    <w:p w:rsidR="006807E9" w:rsidRPr="00B26841" w:rsidRDefault="006807E9">
      <w:pPr>
        <w:rPr>
          <w:rFonts w:asciiTheme="minorHAnsi" w:hAnsiTheme="minorHAnsi"/>
        </w:rPr>
        <w:sectPr w:rsidR="006807E9" w:rsidRPr="00B26841" w:rsidSect="00305756">
          <w:type w:val="continuous"/>
          <w:pgSz w:w="11906" w:h="16838" w:code="9"/>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num="2" w:sep="1" w:space="567"/>
          <w:titlePg/>
          <w:docGrid w:linePitch="299"/>
        </w:sectPr>
      </w:pPr>
    </w:p>
    <w:p w:rsidR="00D90843" w:rsidRDefault="00D90843" w:rsidP="00D90843">
      <w:pPr>
        <w:rPr>
          <w:rFonts w:asciiTheme="minorHAnsi" w:hAnsiTheme="minorHAnsi"/>
        </w:rPr>
        <w:sectPr w:rsidR="00D90843" w:rsidSect="00305756">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D90843" w:rsidRPr="00D90843" w:rsidRDefault="00D90843" w:rsidP="000B2E94">
      <w:pPr>
        <w:ind w:left="-709"/>
        <w:rPr>
          <w:rFonts w:asciiTheme="minorHAnsi" w:hAnsiTheme="minorHAnsi"/>
        </w:rPr>
      </w:pPr>
    </w:p>
    <w:p w:rsidR="00D90843" w:rsidRDefault="00D90843" w:rsidP="00D90843">
      <w:pPr>
        <w:rPr>
          <w:rFonts w:asciiTheme="minorHAnsi" w:hAnsiTheme="minorHAnsi"/>
        </w:rPr>
      </w:pPr>
    </w:p>
    <w:p w:rsidR="00BC3AD8" w:rsidRDefault="00BC3AD8" w:rsidP="00D90843">
      <w:pPr>
        <w:rPr>
          <w:rFonts w:asciiTheme="minorHAnsi" w:hAnsiTheme="minorHAnsi"/>
        </w:rPr>
      </w:pPr>
    </w:p>
    <w:p w:rsidR="00BC3AD8" w:rsidRDefault="00BC3AD8" w:rsidP="00D90843">
      <w:pPr>
        <w:rPr>
          <w:rFonts w:asciiTheme="minorHAnsi" w:hAnsiTheme="minorHAnsi"/>
        </w:rPr>
      </w:pPr>
    </w:p>
    <w:p w:rsidR="00BC3AD8" w:rsidRDefault="00BC3AD8" w:rsidP="00D90843">
      <w:pPr>
        <w:rPr>
          <w:rFonts w:asciiTheme="minorHAnsi" w:hAnsiTheme="minorHAnsi"/>
        </w:rPr>
      </w:pPr>
    </w:p>
    <w:p w:rsidR="00254DA1" w:rsidRDefault="00254DA1" w:rsidP="00683D68">
      <w:pPr>
        <w:jc w:val="both"/>
        <w:rPr>
          <w:rFonts w:asciiTheme="minorHAnsi" w:hAnsiTheme="minorHAnsi"/>
        </w:rPr>
      </w:pPr>
    </w:p>
    <w:p w:rsidR="00C02255" w:rsidRDefault="00C02255" w:rsidP="00683D68">
      <w:pPr>
        <w:jc w:val="both"/>
        <w:rPr>
          <w:rFonts w:asciiTheme="minorHAnsi" w:hAnsiTheme="minorHAnsi"/>
        </w:rPr>
      </w:pPr>
    </w:p>
    <w:p w:rsidR="00C02255" w:rsidRDefault="00C02255" w:rsidP="00683D68">
      <w:pPr>
        <w:jc w:val="both"/>
        <w:rPr>
          <w:rFonts w:asciiTheme="minorHAnsi" w:hAnsiTheme="minorHAnsi"/>
        </w:rPr>
      </w:pPr>
    </w:p>
    <w:p w:rsidR="00C02255" w:rsidRDefault="00C02255" w:rsidP="00683D68">
      <w:pPr>
        <w:jc w:val="both"/>
        <w:rPr>
          <w:rFonts w:asciiTheme="minorHAnsi" w:hAnsiTheme="minorHAnsi"/>
        </w:rPr>
      </w:pPr>
    </w:p>
    <w:p w:rsidR="00C02255" w:rsidRDefault="00C02255" w:rsidP="00683D68">
      <w:pPr>
        <w:jc w:val="both"/>
        <w:rPr>
          <w:rFonts w:asciiTheme="minorHAnsi" w:hAnsiTheme="minorHAnsi"/>
        </w:rPr>
      </w:pPr>
    </w:p>
    <w:p w:rsidR="00C222FB" w:rsidRDefault="00C222FB" w:rsidP="00683D68">
      <w:pPr>
        <w:jc w:val="both"/>
        <w:rPr>
          <w:rFonts w:asciiTheme="minorHAnsi" w:hAnsiTheme="minorHAnsi"/>
        </w:rPr>
      </w:pPr>
    </w:p>
    <w:p w:rsidR="00C222FB" w:rsidRDefault="00C222FB" w:rsidP="00683D68">
      <w:pPr>
        <w:jc w:val="both"/>
        <w:rPr>
          <w:rFonts w:asciiTheme="minorHAnsi" w:hAnsiTheme="minorHAnsi"/>
        </w:rPr>
      </w:pPr>
    </w:p>
    <w:p w:rsidR="00C02255" w:rsidRDefault="00C02255" w:rsidP="00683D68">
      <w:pPr>
        <w:jc w:val="both"/>
        <w:rPr>
          <w:rFonts w:asciiTheme="minorHAnsi" w:hAnsiTheme="minorHAnsi"/>
        </w:rPr>
      </w:pPr>
    </w:p>
    <w:p w:rsidR="00B632A1" w:rsidRDefault="00B632A1" w:rsidP="00683D68">
      <w:pPr>
        <w:jc w:val="both"/>
        <w:rPr>
          <w:rFonts w:asciiTheme="minorHAnsi" w:hAnsiTheme="minorHAnsi"/>
        </w:rPr>
      </w:pPr>
      <w:bookmarkStart w:id="2" w:name="_GoBack"/>
      <w:bookmarkEnd w:id="2"/>
    </w:p>
    <w:p w:rsidR="00254DA1" w:rsidRPr="00D90843" w:rsidRDefault="008C4B7F" w:rsidP="00683D68">
      <w:pPr>
        <w:jc w:val="both"/>
        <w:rPr>
          <w:rFonts w:asciiTheme="minorHAnsi" w:hAnsiTheme="minorHAnsi"/>
        </w:rPr>
      </w:pPr>
      <w:r>
        <w:rPr>
          <w:rFonts w:asciiTheme="minorHAnsi" w:hAnsiTheme="minorHAnsi"/>
          <w:noProof/>
          <w:lang w:val="en-US"/>
        </w:rPr>
        <w:pict>
          <v:roundrect id="_x0000_s1052" style="position:absolute;left:0;text-align:left;margin-left:-24.75pt;margin-top:7.05pt;width:150.55pt;height:23.4pt;z-index:-251650048" arcsize="10923f">
            <v:shadow on="t" offset="3pt" offset2="2pt"/>
            <v:textbox style="mso-next-textbox:#_x0000_s1052">
              <w:txbxContent>
                <w:p w:rsidR="00BC3AD8" w:rsidRDefault="00BC3AD8">
                  <w:r w:rsidRPr="00D90843">
                    <w:rPr>
                      <w:rFonts w:asciiTheme="minorHAnsi" w:hAnsiTheme="minorHAnsi"/>
                    </w:rPr>
                    <w:t>PRESENTER’S PROFILE</w:t>
                  </w:r>
                </w:p>
              </w:txbxContent>
            </v:textbox>
          </v:roundrect>
        </w:pict>
      </w:r>
    </w:p>
    <w:p w:rsidR="00D90843" w:rsidRPr="00D90843" w:rsidRDefault="00D90843" w:rsidP="00D90843">
      <w:pPr>
        <w:rPr>
          <w:rFonts w:asciiTheme="minorHAnsi" w:hAnsiTheme="minorHAnsi"/>
        </w:rPr>
      </w:pPr>
    </w:p>
    <w:p w:rsidR="003F6F40" w:rsidRDefault="003F6F40" w:rsidP="00D90843">
      <w:pPr>
        <w:rPr>
          <w:rFonts w:asciiTheme="minorHAnsi" w:hAnsiTheme="minorHAnsi"/>
        </w:rPr>
      </w:pPr>
    </w:p>
    <w:p w:rsidR="00C97D66" w:rsidRDefault="00C97D66" w:rsidP="00D90843">
      <w:pPr>
        <w:rPr>
          <w:rFonts w:asciiTheme="minorHAnsi" w:hAnsiTheme="minorHAnsi"/>
        </w:rPr>
      </w:pPr>
    </w:p>
    <w:p w:rsidR="00D90843" w:rsidRDefault="00D90843">
      <w:pPr>
        <w:sectPr w:rsidR="00D90843" w:rsidSect="00305756">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284"/>
          <w:titlePg/>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7036"/>
      </w:tblGrid>
      <w:tr w:rsidR="00305756" w:rsidTr="006F0DD1">
        <w:tc>
          <w:tcPr>
            <w:tcW w:w="1980" w:type="dxa"/>
          </w:tcPr>
          <w:p w:rsidR="00305756" w:rsidRDefault="00305756" w:rsidP="006F0DD1">
            <w:r>
              <w:rPr>
                <w:noProof/>
                <w:lang w:val="en-US"/>
              </w:rPr>
              <w:lastRenderedPageBreak/>
              <w:drawing>
                <wp:inline distT="0" distB="0" distL="0" distR="0">
                  <wp:extent cx="806450" cy="1028700"/>
                  <wp:effectExtent l="0" t="0" r="0" b="0"/>
                  <wp:docPr id="3"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6450" cy="1028700"/>
                          </a:xfrm>
                          <a:prstGeom prst="rect">
                            <a:avLst/>
                          </a:prstGeom>
                          <a:noFill/>
                          <a:ln>
                            <a:noFill/>
                          </a:ln>
                        </pic:spPr>
                      </pic:pic>
                    </a:graphicData>
                  </a:graphic>
                </wp:inline>
              </w:drawing>
            </w:r>
          </w:p>
        </w:tc>
        <w:tc>
          <w:tcPr>
            <w:tcW w:w="7036" w:type="dxa"/>
            <w:vAlign w:val="center"/>
          </w:tcPr>
          <w:p w:rsidR="00305756" w:rsidRPr="00B36090" w:rsidRDefault="00305756" w:rsidP="006F0DD1">
            <w:pPr>
              <w:rPr>
                <w:rFonts w:ascii="Segoe UI Semibold" w:hAnsi="Segoe UI Semibold" w:cs="Segoe UI Semilight"/>
                <w:b/>
                <w:sz w:val="24"/>
              </w:rPr>
            </w:pPr>
            <w:r>
              <w:rPr>
                <w:rFonts w:ascii="Segoe UI Semibold" w:hAnsi="Segoe UI Semibold" w:cs="Segoe UI Semilight"/>
                <w:b/>
                <w:sz w:val="24"/>
              </w:rPr>
              <w:t>ANDREW TAN LYN SAN</w:t>
            </w:r>
          </w:p>
          <w:p w:rsidR="00305756" w:rsidRPr="00B36090" w:rsidRDefault="00305756" w:rsidP="006F0DD1">
            <w:pPr>
              <w:rPr>
                <w:rFonts w:ascii="Segoe UI Semilight" w:hAnsi="Segoe UI Semilight" w:cs="Segoe UI Semilight"/>
                <w:b/>
              </w:rPr>
            </w:pPr>
            <w:r>
              <w:rPr>
                <w:rFonts w:ascii="Segoe UI Semibold" w:hAnsi="Segoe UI Semibold"/>
                <w:b/>
              </w:rPr>
              <w:t>MA in Education, UNISEL</w:t>
            </w:r>
          </w:p>
        </w:tc>
      </w:tr>
    </w:tbl>
    <w:p w:rsidR="00BC3AD8" w:rsidRDefault="00BC3AD8" w:rsidP="00305756">
      <w:pPr>
        <w:rPr>
          <w:rFonts w:asciiTheme="majorHAnsi" w:hAnsiTheme="majorHAnsi"/>
          <w:sz w:val="28"/>
          <w:szCs w:val="28"/>
          <w:u w:val="single"/>
        </w:rPr>
      </w:pPr>
    </w:p>
    <w:p w:rsidR="00305756" w:rsidRPr="00305756" w:rsidRDefault="00305756" w:rsidP="00305756">
      <w:pPr>
        <w:tabs>
          <w:tab w:val="left" w:pos="10276"/>
        </w:tabs>
        <w:spacing w:line="276" w:lineRule="auto"/>
        <w:jc w:val="both"/>
        <w:rPr>
          <w:rFonts w:asciiTheme="minorHAnsi" w:hAnsiTheme="minorHAnsi" w:cstheme="minorHAnsi"/>
        </w:rPr>
      </w:pPr>
      <w:r w:rsidRPr="00305756">
        <w:rPr>
          <w:rFonts w:asciiTheme="minorHAnsi" w:hAnsiTheme="minorHAnsi" w:cstheme="minorHAnsi"/>
        </w:rPr>
        <w:t xml:space="preserve">Mr. Andrew Tan Lyn San, is a Fellow member of the Association of Chartered Certified Accountants (ACCA) of UK, a Chartered Accountant registered with the Malaysian Institute of Accountants (MIA) and a member of the Malaysian Institute of Certified Public Accountants (MICPA). He holds a Master in Education majoring in leadership management. </w:t>
      </w:r>
    </w:p>
    <w:p w:rsidR="00305756" w:rsidRPr="00305756" w:rsidRDefault="00305756" w:rsidP="00305756">
      <w:pPr>
        <w:tabs>
          <w:tab w:val="left" w:pos="10276"/>
        </w:tabs>
        <w:jc w:val="both"/>
        <w:rPr>
          <w:rFonts w:asciiTheme="minorHAnsi" w:hAnsiTheme="minorHAnsi" w:cstheme="minorHAnsi"/>
        </w:rPr>
      </w:pPr>
    </w:p>
    <w:p w:rsidR="00305756" w:rsidRPr="00305756" w:rsidRDefault="00305756" w:rsidP="00305756">
      <w:pPr>
        <w:tabs>
          <w:tab w:val="left" w:pos="10276"/>
        </w:tabs>
        <w:spacing w:line="276" w:lineRule="auto"/>
        <w:jc w:val="both"/>
        <w:rPr>
          <w:rFonts w:asciiTheme="minorHAnsi" w:hAnsiTheme="minorHAnsi" w:cstheme="minorHAnsi"/>
        </w:rPr>
      </w:pPr>
      <w:r w:rsidRPr="00305756">
        <w:rPr>
          <w:rFonts w:asciiTheme="minorHAnsi" w:hAnsiTheme="minorHAnsi" w:cstheme="minorHAnsi"/>
        </w:rPr>
        <w:t>He has over 20 years of working experience in public practice and commercial industries. He started his career and was trained with KPMG in Singapore in audit and consultancy and as Senior Accountant with SITA Group, a French MNC based in Singapore until he decided to return to Malaysia at the end of 2000.</w:t>
      </w:r>
    </w:p>
    <w:p w:rsidR="00305756" w:rsidRPr="00305756" w:rsidRDefault="00305756" w:rsidP="00305756">
      <w:pPr>
        <w:tabs>
          <w:tab w:val="left" w:pos="10276"/>
        </w:tabs>
        <w:jc w:val="both"/>
        <w:rPr>
          <w:rFonts w:asciiTheme="minorHAnsi" w:hAnsiTheme="minorHAnsi" w:cstheme="minorHAnsi"/>
        </w:rPr>
      </w:pPr>
    </w:p>
    <w:p w:rsidR="00305756" w:rsidRPr="00305756" w:rsidRDefault="00305756" w:rsidP="00305756">
      <w:pPr>
        <w:tabs>
          <w:tab w:val="left" w:pos="10276"/>
        </w:tabs>
        <w:spacing w:line="276" w:lineRule="auto"/>
        <w:jc w:val="both"/>
        <w:rPr>
          <w:rFonts w:asciiTheme="minorHAnsi" w:hAnsiTheme="minorHAnsi" w:cstheme="minorHAnsi"/>
        </w:rPr>
      </w:pPr>
      <w:r w:rsidRPr="00305756">
        <w:rPr>
          <w:rFonts w:asciiTheme="minorHAnsi" w:hAnsiTheme="minorHAnsi" w:cstheme="minorHAnsi"/>
        </w:rPr>
        <w:t>Upon returning to Malaysia, he took up the position as Finance Manager with a manufacturing company of thermal insulation materials used mainly in the Heating, Ventilation, Air Conditioning and Refrigeration of residential, commercial and industrial buildings. He managed all the financial and accounting matters to support the business and operational requirements of the company in meeting its objectives and financial target.</w:t>
      </w:r>
    </w:p>
    <w:p w:rsidR="00305756" w:rsidRPr="00305756" w:rsidRDefault="00305756" w:rsidP="00305756">
      <w:pPr>
        <w:tabs>
          <w:tab w:val="left" w:pos="639"/>
        </w:tabs>
        <w:jc w:val="both"/>
        <w:rPr>
          <w:rFonts w:asciiTheme="minorHAnsi" w:hAnsiTheme="minorHAnsi" w:cstheme="minorHAnsi"/>
        </w:rPr>
      </w:pPr>
      <w:r w:rsidRPr="00305756">
        <w:rPr>
          <w:rFonts w:asciiTheme="minorHAnsi" w:hAnsiTheme="minorHAnsi" w:cstheme="minorHAnsi"/>
        </w:rPr>
        <w:tab/>
      </w:r>
    </w:p>
    <w:p w:rsidR="00305756" w:rsidRPr="00305756" w:rsidRDefault="00305756" w:rsidP="00305756">
      <w:pPr>
        <w:tabs>
          <w:tab w:val="left" w:pos="10276"/>
        </w:tabs>
        <w:spacing w:line="276" w:lineRule="auto"/>
        <w:jc w:val="both"/>
        <w:rPr>
          <w:rFonts w:asciiTheme="minorHAnsi" w:hAnsiTheme="minorHAnsi" w:cstheme="minorHAnsi"/>
        </w:rPr>
      </w:pPr>
      <w:r w:rsidRPr="00305756">
        <w:rPr>
          <w:rFonts w:asciiTheme="minorHAnsi" w:hAnsiTheme="minorHAnsi" w:cstheme="minorHAnsi"/>
        </w:rPr>
        <w:t>He was transferred to the holdings company which is listed at the main market and was repositioned as Executive Director. His primary responsibility is to ensure timely submission on consolidated quarterly financial reports, prepare the Annual Reports for AGM and assist in corporate finance and management.</w:t>
      </w:r>
    </w:p>
    <w:p w:rsidR="00305756" w:rsidRPr="00305756" w:rsidRDefault="00305756" w:rsidP="00305756">
      <w:pPr>
        <w:tabs>
          <w:tab w:val="left" w:pos="10276"/>
        </w:tabs>
        <w:jc w:val="both"/>
        <w:rPr>
          <w:rFonts w:asciiTheme="minorHAnsi" w:hAnsiTheme="minorHAnsi" w:cstheme="minorHAnsi"/>
        </w:rPr>
      </w:pPr>
    </w:p>
    <w:p w:rsidR="00305756" w:rsidRPr="00305756" w:rsidRDefault="00305756" w:rsidP="00305756">
      <w:pPr>
        <w:rPr>
          <w:rFonts w:asciiTheme="minorHAnsi" w:hAnsiTheme="minorHAnsi" w:cstheme="minorHAnsi"/>
          <w:sz w:val="28"/>
          <w:szCs w:val="28"/>
          <w:u w:val="single"/>
        </w:rPr>
      </w:pPr>
      <w:r w:rsidRPr="00305756">
        <w:rPr>
          <w:rFonts w:asciiTheme="minorHAnsi" w:hAnsiTheme="minorHAnsi" w:cstheme="minorHAnsi"/>
        </w:rPr>
        <w:t xml:space="preserve">Currently, Mr. Tan is teaching at local university on corporate financial reporting and corporate governance subjects.   </w:t>
      </w: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305756" w:rsidRDefault="00305756" w:rsidP="00D35263">
      <w:pPr>
        <w:jc w:val="center"/>
        <w:rPr>
          <w:rFonts w:asciiTheme="majorHAnsi" w:hAnsiTheme="majorHAnsi"/>
          <w:sz w:val="28"/>
          <w:szCs w:val="28"/>
          <w:u w:val="single"/>
        </w:rPr>
      </w:pPr>
    </w:p>
    <w:p w:rsidR="008C760A" w:rsidRDefault="008C760A" w:rsidP="00D35263">
      <w:pPr>
        <w:jc w:val="center"/>
        <w:rPr>
          <w:rFonts w:asciiTheme="majorHAnsi" w:hAnsiTheme="majorHAnsi"/>
          <w:sz w:val="28"/>
          <w:szCs w:val="28"/>
          <w:u w:val="single"/>
        </w:rPr>
      </w:pPr>
    </w:p>
    <w:p w:rsidR="008C760A" w:rsidRDefault="008C760A" w:rsidP="00D35263">
      <w:pPr>
        <w:jc w:val="center"/>
        <w:rPr>
          <w:rFonts w:asciiTheme="majorHAnsi" w:hAnsiTheme="majorHAnsi"/>
          <w:sz w:val="28"/>
          <w:szCs w:val="28"/>
          <w:u w:val="single"/>
        </w:rPr>
      </w:pPr>
    </w:p>
    <w:p w:rsidR="00A31C26" w:rsidRDefault="00A31C26"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sdt>
      <w:sdtPr>
        <w:rPr>
          <w:rFonts w:asciiTheme="majorHAnsi" w:eastAsiaTheme="majorEastAsia" w:hAnsiTheme="majorHAnsi" w:cstheme="majorBidi"/>
          <w:b/>
          <w:bCs/>
          <w:color w:val="365F91" w:themeColor="accent1" w:themeShade="BF"/>
          <w:sz w:val="36"/>
          <w:szCs w:val="36"/>
        </w:rPr>
        <w:alias w:val="Title"/>
        <w:id w:val="320084079"/>
        <w:placeholder>
          <w:docPart w:val="573D0D3044A34FA1AF995ED4CE74BA0E"/>
        </w:placeholder>
        <w:dataBinding w:prefixMappings="xmlns:ns0='http://purl.org/dc/elements/1.1/' xmlns:ns1='http://schemas.openxmlformats.org/package/2006/metadata/core-properties' " w:xpath="/ns1:coreProperties[1]/ns0:title[1]" w:storeItemID="{6C3C8BC8-F283-45AE-878A-BAB7291924A1}"/>
        <w:text/>
      </w:sdtPr>
      <w:sdtContent>
        <w:p w:rsidR="006807E9" w:rsidRDefault="00CF0576" w:rsidP="000D57B6">
          <w:pPr>
            <w:jc w:val="center"/>
            <w:rPr>
              <w:rFonts w:asciiTheme="majorHAnsi" w:eastAsiaTheme="majorEastAsia" w:hAnsiTheme="majorHAnsi" w:cstheme="majorBidi"/>
              <w:b/>
              <w:bCs/>
              <w:color w:val="365F91" w:themeColor="accent1" w:themeShade="BF"/>
              <w:sz w:val="36"/>
              <w:szCs w:val="36"/>
            </w:rPr>
          </w:pPr>
          <w:r>
            <w:rPr>
              <w:rFonts w:asciiTheme="majorHAnsi" w:eastAsiaTheme="majorEastAsia" w:hAnsiTheme="majorHAnsi" w:cstheme="majorBidi"/>
              <w:b/>
              <w:bCs/>
              <w:color w:val="365F91" w:themeColor="accent1" w:themeShade="BF"/>
              <w:sz w:val="36"/>
              <w:szCs w:val="36"/>
              <w:lang w:val="en-MY"/>
            </w:rPr>
            <w:t>REMUNERATION COMMITTEE: Attracting And Retaining The Best Talents</w:t>
          </w:r>
        </w:p>
      </w:sdtContent>
    </w:sdt>
    <w:p w:rsidR="008C760A" w:rsidRDefault="008C760A" w:rsidP="008C760A">
      <w:pPr>
        <w:jc w:val="center"/>
        <w:rPr>
          <w:rFonts w:asciiTheme="minorHAnsi" w:hAnsiTheme="minorHAnsi"/>
          <w:sz w:val="24"/>
          <w:szCs w:val="24"/>
        </w:rPr>
      </w:pPr>
      <w:r>
        <w:rPr>
          <w:rFonts w:asciiTheme="minorHAnsi" w:hAnsiTheme="minorHAnsi"/>
          <w:sz w:val="24"/>
          <w:szCs w:val="24"/>
        </w:rPr>
        <w:t>09</w:t>
      </w:r>
      <w:r w:rsidR="00C222FB">
        <w:rPr>
          <w:rFonts w:asciiTheme="minorHAnsi" w:hAnsiTheme="minorHAnsi"/>
          <w:sz w:val="24"/>
          <w:szCs w:val="24"/>
        </w:rPr>
        <w:t xml:space="preserve">00 - </w:t>
      </w:r>
      <w:r>
        <w:rPr>
          <w:rFonts w:asciiTheme="minorHAnsi" w:hAnsiTheme="minorHAnsi"/>
          <w:sz w:val="24"/>
          <w:szCs w:val="24"/>
        </w:rPr>
        <w:t>13</w:t>
      </w:r>
      <w:r w:rsidR="003954D3">
        <w:rPr>
          <w:rFonts w:asciiTheme="minorHAnsi" w:hAnsiTheme="minorHAnsi"/>
          <w:sz w:val="24"/>
          <w:szCs w:val="24"/>
        </w:rPr>
        <w:t>00</w:t>
      </w:r>
      <w:r w:rsidR="00C706E0">
        <w:rPr>
          <w:rFonts w:asciiTheme="minorHAnsi" w:hAnsiTheme="minorHAnsi"/>
          <w:sz w:val="24"/>
          <w:szCs w:val="24"/>
        </w:rPr>
        <w:t xml:space="preserve"> hours</w:t>
      </w:r>
      <w:r w:rsidR="006564FF">
        <w:rPr>
          <w:rFonts w:asciiTheme="minorHAnsi" w:hAnsiTheme="minorHAnsi"/>
          <w:sz w:val="24"/>
          <w:szCs w:val="24"/>
        </w:rPr>
        <w:t xml:space="preserve"> (a.m)</w:t>
      </w:r>
      <w:r w:rsidR="00C222FB">
        <w:rPr>
          <w:rFonts w:asciiTheme="minorHAnsi" w:hAnsiTheme="minorHAnsi"/>
          <w:sz w:val="24"/>
          <w:szCs w:val="24"/>
        </w:rPr>
        <w:t xml:space="preserve"> and 1400 - </w:t>
      </w:r>
      <w:r>
        <w:rPr>
          <w:rFonts w:asciiTheme="minorHAnsi" w:hAnsiTheme="minorHAnsi"/>
          <w:sz w:val="24"/>
          <w:szCs w:val="24"/>
        </w:rPr>
        <w:t>1700 hours</w:t>
      </w:r>
      <w:r w:rsidR="006564FF">
        <w:rPr>
          <w:rFonts w:asciiTheme="minorHAnsi" w:hAnsiTheme="minorHAnsi"/>
          <w:sz w:val="24"/>
          <w:szCs w:val="24"/>
        </w:rPr>
        <w:t xml:space="preserve"> (p.m)</w:t>
      </w:r>
    </w:p>
    <w:p w:rsidR="006807E9" w:rsidRPr="000D57B6" w:rsidRDefault="006807E9" w:rsidP="000D57B6">
      <w:pPr>
        <w:jc w:val="center"/>
        <w:rPr>
          <w:rFonts w:asciiTheme="minorHAnsi" w:hAnsiTheme="minorHAnsi"/>
          <w:sz w:val="24"/>
          <w:szCs w:val="24"/>
        </w:rPr>
      </w:pPr>
    </w:p>
    <w:p w:rsidR="004E6547" w:rsidRDefault="004E6547"/>
    <w:p w:rsidR="00E76169" w:rsidRPr="00653C28" w:rsidRDefault="008C4B7F">
      <w:pPr>
        <w:rPr>
          <w:rFonts w:asciiTheme="minorHAnsi" w:hAnsiTheme="minorHAnsi"/>
          <w:b/>
          <w:bCs/>
          <w:i/>
          <w:iCs/>
          <w:sz w:val="24"/>
          <w:szCs w:val="24"/>
        </w:rPr>
      </w:pPr>
      <w:r w:rsidRPr="008C4B7F">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r w:rsidR="00A31C26">
        <w:rPr>
          <w:rFonts w:asciiTheme="minorHAnsi" w:hAnsiTheme="minorHAnsi"/>
          <w:sz w:val="24"/>
          <w:szCs w:val="24"/>
        </w:rPr>
        <w:t xml:space="preserve"> </w:t>
      </w:r>
      <w:r w:rsidR="00653C28">
        <w:rPr>
          <w:rFonts w:asciiTheme="minorHAnsi" w:hAnsiTheme="minorHAnsi"/>
          <w:b/>
          <w:bCs/>
          <w:i/>
          <w:iCs/>
          <w:sz w:val="24"/>
          <w:szCs w:val="24"/>
        </w:rPr>
        <w:t>(</w:t>
      </w:r>
      <w:r w:rsidR="001972C6">
        <w:rPr>
          <w:rFonts w:asciiTheme="minorHAnsi" w:hAnsiTheme="minorHAnsi"/>
          <w:b/>
          <w:bCs/>
          <w:i/>
          <w:iCs/>
          <w:sz w:val="24"/>
          <w:szCs w:val="24"/>
        </w:rPr>
        <w:t xml:space="preserve">YEAR </w:t>
      </w:r>
      <w:r w:rsidR="00653C28">
        <w:rPr>
          <w:rFonts w:asciiTheme="minorHAnsi" w:hAnsiTheme="minorHAnsi"/>
          <w:b/>
          <w:bCs/>
          <w:i/>
          <w:iCs/>
          <w:sz w:val="24"/>
          <w:szCs w:val="24"/>
        </w:rPr>
        <w:t>2017)</w:t>
      </w:r>
    </w:p>
    <w:p w:rsidR="004E6547" w:rsidRPr="0041440F" w:rsidRDefault="004E6547">
      <w:pPr>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8"/>
        <w:gridCol w:w="1890"/>
        <w:gridCol w:w="1800"/>
        <w:gridCol w:w="1890"/>
        <w:gridCol w:w="1664"/>
      </w:tblGrid>
      <w:tr w:rsidR="001972C6" w:rsidTr="001972C6">
        <w:trPr>
          <w:trHeight w:val="432"/>
        </w:trPr>
        <w:tc>
          <w:tcPr>
            <w:tcW w:w="1998" w:type="dxa"/>
          </w:tcPr>
          <w:p w:rsidR="0041440F" w:rsidRDefault="0041440F" w:rsidP="001B61CD">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2</w:t>
            </w:r>
            <w:r w:rsidR="001B61CD">
              <w:rPr>
                <w:rFonts w:asciiTheme="minorHAnsi" w:hAnsiTheme="minorHAnsi" w:cstheme="minorHAnsi"/>
                <w:sz w:val="22"/>
              </w:rPr>
              <w:t>2</w:t>
            </w:r>
            <w:r>
              <w:rPr>
                <w:rFonts w:asciiTheme="minorHAnsi" w:hAnsiTheme="minorHAnsi" w:cstheme="minorHAnsi"/>
                <w:sz w:val="22"/>
              </w:rPr>
              <w:t xml:space="preserve"> FEB</w:t>
            </w:r>
            <w:r w:rsidR="008C760A">
              <w:rPr>
                <w:rFonts w:asciiTheme="minorHAnsi" w:hAnsiTheme="minorHAnsi" w:cstheme="minorHAnsi"/>
                <w:sz w:val="22"/>
              </w:rPr>
              <w:t xml:space="preserve"> (</w:t>
            </w:r>
            <w:r w:rsidR="001B61CD">
              <w:rPr>
                <w:rFonts w:asciiTheme="minorHAnsi" w:hAnsiTheme="minorHAnsi" w:cstheme="minorHAnsi"/>
                <w:sz w:val="22"/>
              </w:rPr>
              <w:t>A</w:t>
            </w:r>
            <w:r w:rsidR="001972C6">
              <w:rPr>
                <w:rFonts w:asciiTheme="minorHAnsi" w:hAnsiTheme="minorHAnsi" w:cstheme="minorHAnsi"/>
                <w:sz w:val="22"/>
              </w:rPr>
              <w:t>.</w:t>
            </w:r>
            <w:r w:rsidR="008C760A">
              <w:rPr>
                <w:rFonts w:asciiTheme="minorHAnsi" w:hAnsiTheme="minorHAnsi" w:cstheme="minorHAnsi"/>
                <w:sz w:val="22"/>
              </w:rPr>
              <w:t>M</w:t>
            </w:r>
            <w:r w:rsidR="001972C6">
              <w:rPr>
                <w:rFonts w:asciiTheme="minorHAnsi" w:hAnsiTheme="minorHAnsi" w:cstheme="minorHAnsi"/>
                <w:sz w:val="22"/>
              </w:rPr>
              <w:t>.</w:t>
            </w:r>
            <w:r w:rsidR="008C760A">
              <w:rPr>
                <w:rFonts w:asciiTheme="minorHAnsi" w:hAnsiTheme="minorHAnsi" w:cstheme="minorHAnsi"/>
                <w:sz w:val="22"/>
              </w:rPr>
              <w:t>)</w:t>
            </w:r>
          </w:p>
        </w:tc>
        <w:tc>
          <w:tcPr>
            <w:tcW w:w="1890" w:type="dxa"/>
          </w:tcPr>
          <w:p w:rsidR="0041440F" w:rsidRDefault="0041440F" w:rsidP="001B61CD">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sidR="001972C6">
              <w:rPr>
                <w:rFonts w:asciiTheme="minorHAnsi" w:hAnsiTheme="minorHAnsi" w:cstheme="minorHAnsi"/>
                <w:sz w:val="22"/>
              </w:rPr>
              <w:t xml:space="preserve">  </w:t>
            </w:r>
            <w:r>
              <w:rPr>
                <w:rFonts w:asciiTheme="minorHAnsi" w:hAnsiTheme="minorHAnsi" w:cstheme="minorHAnsi"/>
                <w:sz w:val="22"/>
              </w:rPr>
              <w:t>2</w:t>
            </w:r>
            <w:r w:rsidR="001B61CD">
              <w:rPr>
                <w:rFonts w:asciiTheme="minorHAnsi" w:hAnsiTheme="minorHAnsi" w:cstheme="minorHAnsi"/>
                <w:sz w:val="22"/>
              </w:rPr>
              <w:t>2</w:t>
            </w:r>
            <w:r>
              <w:rPr>
                <w:rFonts w:asciiTheme="minorHAnsi" w:hAnsiTheme="minorHAnsi" w:cstheme="minorHAnsi"/>
                <w:sz w:val="22"/>
              </w:rPr>
              <w:t xml:space="preserve"> MAR</w:t>
            </w:r>
            <w:r w:rsidR="008C760A">
              <w:rPr>
                <w:rFonts w:asciiTheme="minorHAnsi" w:hAnsiTheme="minorHAnsi" w:cstheme="minorHAnsi"/>
                <w:sz w:val="22"/>
              </w:rPr>
              <w:t xml:space="preserve"> (</w:t>
            </w:r>
            <w:r w:rsidR="001B61CD">
              <w:rPr>
                <w:rFonts w:asciiTheme="minorHAnsi" w:hAnsiTheme="minorHAnsi" w:cstheme="minorHAnsi"/>
                <w:sz w:val="22"/>
              </w:rPr>
              <w:t>A</w:t>
            </w:r>
            <w:r w:rsidR="008C760A">
              <w:rPr>
                <w:rFonts w:asciiTheme="minorHAnsi" w:hAnsiTheme="minorHAnsi" w:cstheme="minorHAnsi"/>
                <w:sz w:val="22"/>
              </w:rPr>
              <w:t>M)</w:t>
            </w:r>
          </w:p>
        </w:tc>
        <w:tc>
          <w:tcPr>
            <w:tcW w:w="1800" w:type="dxa"/>
          </w:tcPr>
          <w:p w:rsidR="0041440F" w:rsidRDefault="0041440F" w:rsidP="001972C6">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sidR="001972C6">
              <w:rPr>
                <w:rFonts w:asciiTheme="minorHAnsi" w:hAnsiTheme="minorHAnsi" w:cstheme="minorHAnsi"/>
                <w:sz w:val="22"/>
              </w:rPr>
              <w:t xml:space="preserve">  03</w:t>
            </w:r>
            <w:r>
              <w:rPr>
                <w:rFonts w:asciiTheme="minorHAnsi" w:hAnsiTheme="minorHAnsi" w:cstheme="minorHAnsi"/>
                <w:sz w:val="22"/>
              </w:rPr>
              <w:t xml:space="preserve"> APR</w:t>
            </w:r>
            <w:r w:rsidR="008C760A">
              <w:rPr>
                <w:rFonts w:asciiTheme="minorHAnsi" w:hAnsiTheme="minorHAnsi" w:cstheme="minorHAnsi"/>
                <w:sz w:val="22"/>
              </w:rPr>
              <w:t xml:space="preserve"> (</w:t>
            </w:r>
            <w:r w:rsidR="001972C6">
              <w:rPr>
                <w:rFonts w:asciiTheme="minorHAnsi" w:hAnsiTheme="minorHAnsi" w:cstheme="minorHAnsi"/>
                <w:sz w:val="22"/>
              </w:rPr>
              <w:t>P.</w:t>
            </w:r>
            <w:r w:rsidR="008C760A">
              <w:rPr>
                <w:rFonts w:asciiTheme="minorHAnsi" w:hAnsiTheme="minorHAnsi" w:cstheme="minorHAnsi"/>
                <w:sz w:val="22"/>
              </w:rPr>
              <w:t>M</w:t>
            </w:r>
            <w:r w:rsidR="001972C6">
              <w:rPr>
                <w:rFonts w:asciiTheme="minorHAnsi" w:hAnsiTheme="minorHAnsi" w:cstheme="minorHAnsi"/>
                <w:sz w:val="22"/>
              </w:rPr>
              <w:t>.</w:t>
            </w:r>
            <w:r w:rsidR="008C760A">
              <w:rPr>
                <w:rFonts w:asciiTheme="minorHAnsi" w:hAnsiTheme="minorHAnsi" w:cstheme="minorHAnsi"/>
                <w:sz w:val="22"/>
              </w:rPr>
              <w:t>)</w:t>
            </w:r>
          </w:p>
        </w:tc>
        <w:tc>
          <w:tcPr>
            <w:tcW w:w="1890" w:type="dxa"/>
          </w:tcPr>
          <w:p w:rsidR="0041440F" w:rsidRDefault="0041440F" w:rsidP="001972C6">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1</w:t>
            </w:r>
            <w:r w:rsidR="001972C6">
              <w:rPr>
                <w:rFonts w:asciiTheme="minorHAnsi" w:hAnsiTheme="minorHAnsi" w:cstheme="minorHAnsi"/>
                <w:sz w:val="22"/>
              </w:rPr>
              <w:t>7</w:t>
            </w:r>
            <w:r>
              <w:rPr>
                <w:rFonts w:asciiTheme="minorHAnsi" w:hAnsiTheme="minorHAnsi" w:cstheme="minorHAnsi"/>
                <w:sz w:val="22"/>
              </w:rPr>
              <w:t xml:space="preserve"> </w:t>
            </w:r>
            <w:r w:rsidR="001972C6">
              <w:rPr>
                <w:rFonts w:asciiTheme="minorHAnsi" w:hAnsiTheme="minorHAnsi" w:cstheme="minorHAnsi"/>
                <w:sz w:val="22"/>
              </w:rPr>
              <w:t>APR</w:t>
            </w:r>
            <w:r w:rsidR="008C760A">
              <w:rPr>
                <w:rFonts w:asciiTheme="minorHAnsi" w:hAnsiTheme="minorHAnsi" w:cstheme="minorHAnsi"/>
                <w:sz w:val="22"/>
              </w:rPr>
              <w:t xml:space="preserve"> (</w:t>
            </w:r>
            <w:r w:rsidR="001B61CD">
              <w:rPr>
                <w:rFonts w:asciiTheme="minorHAnsi" w:hAnsiTheme="minorHAnsi" w:cstheme="minorHAnsi"/>
                <w:sz w:val="22"/>
              </w:rPr>
              <w:t>P</w:t>
            </w:r>
            <w:r w:rsidR="001972C6">
              <w:rPr>
                <w:rFonts w:asciiTheme="minorHAnsi" w:hAnsiTheme="minorHAnsi" w:cstheme="minorHAnsi"/>
                <w:sz w:val="22"/>
              </w:rPr>
              <w:t>.</w:t>
            </w:r>
            <w:r w:rsidR="008C760A">
              <w:rPr>
                <w:rFonts w:asciiTheme="minorHAnsi" w:hAnsiTheme="minorHAnsi" w:cstheme="minorHAnsi"/>
                <w:sz w:val="22"/>
              </w:rPr>
              <w:t>M</w:t>
            </w:r>
            <w:r w:rsidR="001972C6">
              <w:rPr>
                <w:rFonts w:asciiTheme="minorHAnsi" w:hAnsiTheme="minorHAnsi" w:cstheme="minorHAnsi"/>
                <w:sz w:val="22"/>
              </w:rPr>
              <w:t>.</w:t>
            </w:r>
            <w:r w:rsidR="008C760A">
              <w:rPr>
                <w:rFonts w:asciiTheme="minorHAnsi" w:hAnsiTheme="minorHAnsi" w:cstheme="minorHAnsi"/>
                <w:sz w:val="22"/>
              </w:rPr>
              <w:t>)</w:t>
            </w:r>
          </w:p>
        </w:tc>
        <w:tc>
          <w:tcPr>
            <w:tcW w:w="1664" w:type="dxa"/>
          </w:tcPr>
          <w:p w:rsidR="0041440F" w:rsidRDefault="0041440F" w:rsidP="001B61CD">
            <w:pPr>
              <w:pStyle w:val="Heading2"/>
              <w:jc w:val="left"/>
              <w:outlineLvl w:val="1"/>
              <w:rPr>
                <w:rFonts w:asciiTheme="minorHAnsi" w:hAnsiTheme="minorHAnsi" w:cstheme="minorHAnsi"/>
                <w:sz w:val="22"/>
              </w:rPr>
            </w:pPr>
          </w:p>
        </w:tc>
      </w:tr>
      <w:tr w:rsidR="001972C6" w:rsidTr="001972C6">
        <w:trPr>
          <w:trHeight w:val="432"/>
        </w:trPr>
        <w:tc>
          <w:tcPr>
            <w:tcW w:w="1998" w:type="dxa"/>
          </w:tcPr>
          <w:p w:rsidR="001972C6" w:rsidRDefault="001972C6" w:rsidP="001B61CD">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08 MAY (A.M.)</w:t>
            </w:r>
          </w:p>
        </w:tc>
        <w:tc>
          <w:tcPr>
            <w:tcW w:w="1890" w:type="dxa"/>
          </w:tcPr>
          <w:p w:rsidR="001972C6" w:rsidRDefault="001972C6" w:rsidP="001B61CD">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22 MAY (A.M.)</w:t>
            </w:r>
          </w:p>
        </w:tc>
        <w:tc>
          <w:tcPr>
            <w:tcW w:w="1800" w:type="dxa"/>
          </w:tcPr>
          <w:p w:rsidR="001972C6" w:rsidRDefault="001972C6" w:rsidP="001972C6">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06 JUN (P.M.)</w:t>
            </w:r>
          </w:p>
        </w:tc>
        <w:tc>
          <w:tcPr>
            <w:tcW w:w="1890" w:type="dxa"/>
          </w:tcPr>
          <w:p w:rsidR="001972C6" w:rsidRDefault="001972C6" w:rsidP="001972C6">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20 JUN (P.M.)</w:t>
            </w:r>
          </w:p>
        </w:tc>
        <w:tc>
          <w:tcPr>
            <w:tcW w:w="1664" w:type="dxa"/>
          </w:tcPr>
          <w:p w:rsidR="001972C6" w:rsidRDefault="001972C6" w:rsidP="001B61CD">
            <w:pPr>
              <w:pStyle w:val="Heading2"/>
              <w:jc w:val="left"/>
              <w:outlineLvl w:val="1"/>
              <w:rPr>
                <w:rFonts w:asciiTheme="minorHAnsi" w:hAnsiTheme="minorHAnsi" w:cstheme="minorHAnsi"/>
                <w:sz w:val="22"/>
              </w:rPr>
            </w:pPr>
          </w:p>
        </w:tc>
      </w:tr>
    </w:tbl>
    <w:p w:rsidR="004E6547" w:rsidRPr="0041440F" w:rsidRDefault="008C4B7F" w:rsidP="00E76169">
      <w:pPr>
        <w:rPr>
          <w:rFonts w:asciiTheme="minorHAnsi" w:hAnsiTheme="minorHAnsi" w:cstheme="minorHAnsi"/>
          <w:szCs w:val="22"/>
        </w:rPr>
      </w:pPr>
      <w:r w:rsidRPr="008C4B7F">
        <w:rPr>
          <w:rFonts w:asciiTheme="minorHAnsi" w:hAnsiTheme="minorHAnsi" w:cstheme="minorHAnsi"/>
          <w:noProof/>
          <w:color w:val="548DD4" w:themeColor="text2" w:themeTint="99"/>
          <w:szCs w:val="22"/>
          <w:lang w:val="en-US"/>
        </w:rPr>
        <w:pict>
          <v:shape id="_x0000_s1057" type="#_x0000_t55" style="position:absolute;margin-left:-17.8pt;margin-top:12.5pt;width:11.05pt;height:16.85pt;z-index:251656192;mso-position-horizontal-relative:text;mso-position-vertical-relative:text"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C664A" w:rsidRDefault="008C4B7F"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TO REGISTER,</w:t>
      </w:r>
    </w:p>
    <w:p w:rsidR="00EC664A"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 03-7958 8001 / 03-7958 8002 OR</w:t>
      </w:r>
    </w:p>
    <w:p w:rsidR="00EC664A"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E-MAIL TO: sophiah@bursatra.com.my</w:t>
      </w:r>
    </w:p>
    <w:p w:rsidR="00165397" w:rsidRPr="00C97D66" w:rsidRDefault="008C4B7F" w:rsidP="00C97D66">
      <w:pPr>
        <w:jc w:val="center"/>
        <w:rPr>
          <w:rFonts w:asciiTheme="minorHAnsi" w:hAnsiTheme="minorHAnsi"/>
          <w:noProof/>
          <w:color w:val="548DD4" w:themeColor="text2" w:themeTint="99"/>
          <w:sz w:val="24"/>
          <w:szCs w:val="24"/>
          <w:lang w:val="en-US"/>
        </w:rPr>
      </w:pPr>
      <w:r w:rsidRPr="008C4B7F">
        <w:rPr>
          <w:rFonts w:asciiTheme="minorHAnsi" w:hAnsiTheme="minorHAnsi"/>
          <w:noProof/>
          <w:sz w:val="24"/>
          <w:szCs w:val="24"/>
          <w:lang w:val="en-US"/>
        </w:rPr>
        <w:pict>
          <v:roundrect id="_x0000_s1127" style="position:absolute;left:0;text-align:left;margin-left:20.5pt;margin-top:10.15pt;width:430pt;height:51.75pt;z-index:251742208" arcsize="10923f" fillcolor="white [3201]" strokecolor="#f79646 [3209]" strokeweight="2.5pt">
            <v:shadow color="#868686"/>
            <v:textbox style="mso-next-textbox:#_x0000_s1127">
              <w:txbxContent>
                <w:p w:rsidR="00254DA1" w:rsidRPr="00254DA1" w:rsidRDefault="00254DA1" w:rsidP="00165397">
                  <w:pPr>
                    <w:ind w:left="284"/>
                    <w:jc w:val="center"/>
                    <w:rPr>
                      <w:rFonts w:asciiTheme="minorHAnsi" w:hAnsiTheme="minorHAnsi"/>
                      <w:i/>
                      <w:sz w:val="20"/>
                    </w:rPr>
                  </w:pPr>
                  <w:r w:rsidRPr="00254DA1">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54DA1" w:rsidRPr="00254DA1" w:rsidRDefault="00254DA1" w:rsidP="00165397">
                  <w:pPr>
                    <w:jc w:val="center"/>
                    <w:rPr>
                      <w:sz w:val="20"/>
                    </w:rPr>
                  </w:pPr>
                </w:p>
              </w:txbxContent>
            </v:textbox>
          </v:roundrect>
        </w:pict>
      </w:r>
    </w:p>
    <w:p w:rsidR="00E76169" w:rsidRDefault="00E76169" w:rsidP="00E76169">
      <w:pPr>
        <w:jc w:val="center"/>
        <w:rPr>
          <w:rFonts w:asciiTheme="minorHAnsi" w:hAnsiTheme="minorHAnsi"/>
          <w:sz w:val="24"/>
          <w:szCs w:val="24"/>
        </w:rPr>
      </w:pPr>
    </w:p>
    <w:p w:rsidR="00165397" w:rsidRDefault="00165397" w:rsidP="00E76169">
      <w:pPr>
        <w:jc w:val="center"/>
        <w:rPr>
          <w:rFonts w:asciiTheme="minorHAnsi" w:hAnsiTheme="minorHAnsi"/>
          <w:sz w:val="24"/>
          <w:szCs w:val="24"/>
        </w:rPr>
      </w:pPr>
    </w:p>
    <w:p w:rsidR="00165397" w:rsidRDefault="00165397" w:rsidP="00E76169">
      <w:pPr>
        <w:jc w:val="center"/>
        <w:rPr>
          <w:rFonts w:asciiTheme="minorHAnsi" w:hAnsiTheme="minorHAnsi"/>
          <w:sz w:val="24"/>
          <w:szCs w:val="24"/>
        </w:rPr>
      </w:pPr>
    </w:p>
    <w:p w:rsidR="00165397" w:rsidRDefault="00165397" w:rsidP="00E76169">
      <w:pPr>
        <w:jc w:val="center"/>
        <w:rPr>
          <w:rFonts w:asciiTheme="minorHAnsi" w:hAnsiTheme="minorHAnsi"/>
          <w:sz w:val="24"/>
          <w:szCs w:val="24"/>
        </w:rPr>
      </w:pPr>
    </w:p>
    <w:p w:rsidR="00165397" w:rsidRPr="00165397" w:rsidRDefault="00165397" w:rsidP="00165397">
      <w:pPr>
        <w:jc w:val="center"/>
        <w:rPr>
          <w:rFonts w:asciiTheme="minorHAnsi" w:hAnsiTheme="minorHAnsi"/>
          <w:sz w:val="20"/>
        </w:rPr>
      </w:pPr>
      <w:r w:rsidRPr="00165397">
        <w:rPr>
          <w:rFonts w:asciiTheme="minorHAnsi" w:hAnsiTheme="minorHAnsi"/>
          <w:sz w:val="20"/>
        </w:rPr>
        <w:t>BURSATRA SDN BHD IS A REGISTERED TRAINING PROVIDER WITH PSMB (Reg. No: 520353-U)</w:t>
      </w:r>
    </w:p>
    <w:p w:rsidR="00254DA1" w:rsidRPr="00E76169" w:rsidRDefault="00254DA1" w:rsidP="00E76169">
      <w:pPr>
        <w:jc w:val="center"/>
        <w:rPr>
          <w:rFonts w:asciiTheme="minorHAnsi" w:hAnsiTheme="minorHAnsi"/>
          <w:sz w:val="24"/>
          <w:szCs w:val="24"/>
        </w:rPr>
      </w:pPr>
    </w:p>
    <w:sectPr w:rsidR="00254DA1" w:rsidRPr="00E76169" w:rsidSect="0041440F">
      <w:type w:val="continuous"/>
      <w:pgSz w:w="11906" w:h="16838" w:code="9"/>
      <w:pgMar w:top="1152"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791" w:rsidRDefault="00122791">
      <w:r>
        <w:separator/>
      </w:r>
    </w:p>
  </w:endnote>
  <w:endnote w:type="continuationSeparator" w:id="1">
    <w:p w:rsidR="00122791" w:rsidRDefault="001227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791" w:rsidRDefault="00122791">
      <w:r>
        <w:separator/>
      </w:r>
    </w:p>
  </w:footnote>
  <w:footnote w:type="continuationSeparator" w:id="1">
    <w:p w:rsidR="00122791" w:rsidRDefault="001227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8C4B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8C4B7F" w:rsidP="00C24690">
    <w:pPr>
      <w:pStyle w:val="Heading5"/>
      <w:ind w:left="-810" w:hanging="90"/>
      <w:rPr>
        <w:rFonts w:ascii="Century Gothic" w:hAnsi="Century Gothic"/>
        <w:i w:val="0"/>
        <w:iCs/>
        <w:sz w:val="24"/>
        <w:szCs w:val="24"/>
      </w:rPr>
    </w:pPr>
    <w:r w:rsidRPr="008C4B7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8C4B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265B"/>
    <w:multiLevelType w:val="hybridMultilevel"/>
    <w:tmpl w:val="59E4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723648AC"/>
    <w:multiLevelType w:val="hybridMultilevel"/>
    <w:tmpl w:val="459C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4098">
      <o:colormru v:ext="edit" colors="#eaeaea,aqua,#ffb9b9"/>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15C7"/>
    <w:rsid w:val="000326D8"/>
    <w:rsid w:val="0005161D"/>
    <w:rsid w:val="00052E16"/>
    <w:rsid w:val="0005342B"/>
    <w:rsid w:val="000552B0"/>
    <w:rsid w:val="00062A25"/>
    <w:rsid w:val="0007186D"/>
    <w:rsid w:val="00075DF3"/>
    <w:rsid w:val="00081B8C"/>
    <w:rsid w:val="00082CA1"/>
    <w:rsid w:val="00093A93"/>
    <w:rsid w:val="00093DE4"/>
    <w:rsid w:val="000B2E94"/>
    <w:rsid w:val="000C4D0F"/>
    <w:rsid w:val="000D35F4"/>
    <w:rsid w:val="000D57B6"/>
    <w:rsid w:val="000D5EF0"/>
    <w:rsid w:val="000D6092"/>
    <w:rsid w:val="000D7E9F"/>
    <w:rsid w:val="000E00EA"/>
    <w:rsid w:val="000E1528"/>
    <w:rsid w:val="000E7423"/>
    <w:rsid w:val="000F18B0"/>
    <w:rsid w:val="000F1D91"/>
    <w:rsid w:val="000F36DB"/>
    <w:rsid w:val="000F7359"/>
    <w:rsid w:val="001012CF"/>
    <w:rsid w:val="00101374"/>
    <w:rsid w:val="00104CCA"/>
    <w:rsid w:val="00104DC9"/>
    <w:rsid w:val="00111448"/>
    <w:rsid w:val="00116013"/>
    <w:rsid w:val="00120F5D"/>
    <w:rsid w:val="00121027"/>
    <w:rsid w:val="001215E3"/>
    <w:rsid w:val="00122791"/>
    <w:rsid w:val="00133138"/>
    <w:rsid w:val="0013504A"/>
    <w:rsid w:val="001361FB"/>
    <w:rsid w:val="00136C30"/>
    <w:rsid w:val="00137940"/>
    <w:rsid w:val="00141FD8"/>
    <w:rsid w:val="001425E0"/>
    <w:rsid w:val="00147163"/>
    <w:rsid w:val="001477AC"/>
    <w:rsid w:val="00154BFB"/>
    <w:rsid w:val="00162472"/>
    <w:rsid w:val="00165397"/>
    <w:rsid w:val="00166D1E"/>
    <w:rsid w:val="00173979"/>
    <w:rsid w:val="001836DC"/>
    <w:rsid w:val="00190E5B"/>
    <w:rsid w:val="00191FD2"/>
    <w:rsid w:val="001925E8"/>
    <w:rsid w:val="00195DEF"/>
    <w:rsid w:val="001972C6"/>
    <w:rsid w:val="001A0977"/>
    <w:rsid w:val="001A51E4"/>
    <w:rsid w:val="001B0969"/>
    <w:rsid w:val="001B1580"/>
    <w:rsid w:val="001B270D"/>
    <w:rsid w:val="001B32E6"/>
    <w:rsid w:val="001B5FBC"/>
    <w:rsid w:val="001B61CD"/>
    <w:rsid w:val="001C4AE0"/>
    <w:rsid w:val="001C76A8"/>
    <w:rsid w:val="001D0408"/>
    <w:rsid w:val="001D16B0"/>
    <w:rsid w:val="001D318D"/>
    <w:rsid w:val="001D7F7C"/>
    <w:rsid w:val="001E5017"/>
    <w:rsid w:val="001F1B32"/>
    <w:rsid w:val="00203871"/>
    <w:rsid w:val="00204BB5"/>
    <w:rsid w:val="002056C2"/>
    <w:rsid w:val="00214F22"/>
    <w:rsid w:val="00214FD3"/>
    <w:rsid w:val="00216333"/>
    <w:rsid w:val="0022291C"/>
    <w:rsid w:val="002263CF"/>
    <w:rsid w:val="0024105E"/>
    <w:rsid w:val="002473F6"/>
    <w:rsid w:val="002513A9"/>
    <w:rsid w:val="00254A86"/>
    <w:rsid w:val="00254DA1"/>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B2C67"/>
    <w:rsid w:val="002B7BA3"/>
    <w:rsid w:val="002C286F"/>
    <w:rsid w:val="002D152D"/>
    <w:rsid w:val="002D40CE"/>
    <w:rsid w:val="002D76A9"/>
    <w:rsid w:val="002E6DF0"/>
    <w:rsid w:val="002E6DF1"/>
    <w:rsid w:val="002F32AA"/>
    <w:rsid w:val="002F4859"/>
    <w:rsid w:val="002F5657"/>
    <w:rsid w:val="002F629E"/>
    <w:rsid w:val="002F679A"/>
    <w:rsid w:val="00305756"/>
    <w:rsid w:val="003215CC"/>
    <w:rsid w:val="00323457"/>
    <w:rsid w:val="003300F6"/>
    <w:rsid w:val="003324DF"/>
    <w:rsid w:val="00336392"/>
    <w:rsid w:val="0034120C"/>
    <w:rsid w:val="00350723"/>
    <w:rsid w:val="0035263B"/>
    <w:rsid w:val="00365E83"/>
    <w:rsid w:val="003670C1"/>
    <w:rsid w:val="003673E3"/>
    <w:rsid w:val="003712FB"/>
    <w:rsid w:val="003739F2"/>
    <w:rsid w:val="00383D4B"/>
    <w:rsid w:val="00387974"/>
    <w:rsid w:val="00387DD8"/>
    <w:rsid w:val="003930BC"/>
    <w:rsid w:val="00394B45"/>
    <w:rsid w:val="003954D3"/>
    <w:rsid w:val="00396CCE"/>
    <w:rsid w:val="003A2DB5"/>
    <w:rsid w:val="003A7382"/>
    <w:rsid w:val="003B0EDD"/>
    <w:rsid w:val="003B0F4B"/>
    <w:rsid w:val="003B3940"/>
    <w:rsid w:val="003B49DF"/>
    <w:rsid w:val="003C4202"/>
    <w:rsid w:val="003E086B"/>
    <w:rsid w:val="003E2AB7"/>
    <w:rsid w:val="003F3712"/>
    <w:rsid w:val="003F3F58"/>
    <w:rsid w:val="003F41F3"/>
    <w:rsid w:val="003F681A"/>
    <w:rsid w:val="003F6F40"/>
    <w:rsid w:val="003F7192"/>
    <w:rsid w:val="004032DA"/>
    <w:rsid w:val="004045C8"/>
    <w:rsid w:val="0040695E"/>
    <w:rsid w:val="00410606"/>
    <w:rsid w:val="00410B3A"/>
    <w:rsid w:val="0041440F"/>
    <w:rsid w:val="00414805"/>
    <w:rsid w:val="00443702"/>
    <w:rsid w:val="0044426B"/>
    <w:rsid w:val="004458E8"/>
    <w:rsid w:val="00445F40"/>
    <w:rsid w:val="004531DD"/>
    <w:rsid w:val="0045628D"/>
    <w:rsid w:val="004646C8"/>
    <w:rsid w:val="00465B4F"/>
    <w:rsid w:val="00480037"/>
    <w:rsid w:val="00480CCF"/>
    <w:rsid w:val="00481A04"/>
    <w:rsid w:val="00483525"/>
    <w:rsid w:val="00485AC7"/>
    <w:rsid w:val="004927E5"/>
    <w:rsid w:val="00494F68"/>
    <w:rsid w:val="00495E8E"/>
    <w:rsid w:val="004A3CE9"/>
    <w:rsid w:val="004A4988"/>
    <w:rsid w:val="004B0856"/>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632EC"/>
    <w:rsid w:val="00567340"/>
    <w:rsid w:val="00571075"/>
    <w:rsid w:val="005711E9"/>
    <w:rsid w:val="005746AE"/>
    <w:rsid w:val="005756BC"/>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5C3F"/>
    <w:rsid w:val="00646440"/>
    <w:rsid w:val="00646582"/>
    <w:rsid w:val="006479E6"/>
    <w:rsid w:val="006504C0"/>
    <w:rsid w:val="00650566"/>
    <w:rsid w:val="00653C28"/>
    <w:rsid w:val="006564FF"/>
    <w:rsid w:val="00660E13"/>
    <w:rsid w:val="00662851"/>
    <w:rsid w:val="0066434D"/>
    <w:rsid w:val="00670C30"/>
    <w:rsid w:val="0067124E"/>
    <w:rsid w:val="00671D35"/>
    <w:rsid w:val="00672847"/>
    <w:rsid w:val="00675E1C"/>
    <w:rsid w:val="0067733A"/>
    <w:rsid w:val="006807E9"/>
    <w:rsid w:val="00683D68"/>
    <w:rsid w:val="00687724"/>
    <w:rsid w:val="00690B64"/>
    <w:rsid w:val="00692BA4"/>
    <w:rsid w:val="0069358A"/>
    <w:rsid w:val="00693D58"/>
    <w:rsid w:val="00696AB3"/>
    <w:rsid w:val="006A1CE8"/>
    <w:rsid w:val="006A299A"/>
    <w:rsid w:val="006B11CB"/>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522F1"/>
    <w:rsid w:val="00764168"/>
    <w:rsid w:val="00782EDD"/>
    <w:rsid w:val="00784BD4"/>
    <w:rsid w:val="0079258D"/>
    <w:rsid w:val="007A0934"/>
    <w:rsid w:val="007A38E3"/>
    <w:rsid w:val="007A60B4"/>
    <w:rsid w:val="007B1067"/>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0CBE"/>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4B7F"/>
    <w:rsid w:val="008C68AB"/>
    <w:rsid w:val="008C6E67"/>
    <w:rsid w:val="008C760A"/>
    <w:rsid w:val="008D3971"/>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D03F3"/>
    <w:rsid w:val="009D510E"/>
    <w:rsid w:val="009D5C3B"/>
    <w:rsid w:val="009E54B3"/>
    <w:rsid w:val="009E77BF"/>
    <w:rsid w:val="00A00F25"/>
    <w:rsid w:val="00A01F70"/>
    <w:rsid w:val="00A06B10"/>
    <w:rsid w:val="00A13919"/>
    <w:rsid w:val="00A2356C"/>
    <w:rsid w:val="00A26477"/>
    <w:rsid w:val="00A31C26"/>
    <w:rsid w:val="00A328C7"/>
    <w:rsid w:val="00A50D19"/>
    <w:rsid w:val="00A5263F"/>
    <w:rsid w:val="00A612A4"/>
    <w:rsid w:val="00A63428"/>
    <w:rsid w:val="00A63981"/>
    <w:rsid w:val="00A72244"/>
    <w:rsid w:val="00A72AB9"/>
    <w:rsid w:val="00A75DD9"/>
    <w:rsid w:val="00A80B58"/>
    <w:rsid w:val="00A875B6"/>
    <w:rsid w:val="00A900AF"/>
    <w:rsid w:val="00A91344"/>
    <w:rsid w:val="00A96EDC"/>
    <w:rsid w:val="00AB1B95"/>
    <w:rsid w:val="00AB2E66"/>
    <w:rsid w:val="00AC523C"/>
    <w:rsid w:val="00AD0B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32A1"/>
    <w:rsid w:val="00B66D36"/>
    <w:rsid w:val="00B82548"/>
    <w:rsid w:val="00B923DB"/>
    <w:rsid w:val="00B954D2"/>
    <w:rsid w:val="00BA45A9"/>
    <w:rsid w:val="00BA5C3F"/>
    <w:rsid w:val="00BB12F9"/>
    <w:rsid w:val="00BB4BE2"/>
    <w:rsid w:val="00BB7731"/>
    <w:rsid w:val="00BC0823"/>
    <w:rsid w:val="00BC2DCA"/>
    <w:rsid w:val="00BC3AD8"/>
    <w:rsid w:val="00BC79A7"/>
    <w:rsid w:val="00BD365B"/>
    <w:rsid w:val="00BD4DFF"/>
    <w:rsid w:val="00BD6B2C"/>
    <w:rsid w:val="00BE3596"/>
    <w:rsid w:val="00BF185D"/>
    <w:rsid w:val="00C01409"/>
    <w:rsid w:val="00C02255"/>
    <w:rsid w:val="00C11F7E"/>
    <w:rsid w:val="00C17A24"/>
    <w:rsid w:val="00C20F39"/>
    <w:rsid w:val="00C21784"/>
    <w:rsid w:val="00C222FB"/>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4C73"/>
    <w:rsid w:val="00CB7793"/>
    <w:rsid w:val="00CB7EB2"/>
    <w:rsid w:val="00CC2757"/>
    <w:rsid w:val="00CC474A"/>
    <w:rsid w:val="00CD5BFD"/>
    <w:rsid w:val="00CD7721"/>
    <w:rsid w:val="00CE1B47"/>
    <w:rsid w:val="00CE3596"/>
    <w:rsid w:val="00CE387C"/>
    <w:rsid w:val="00CE55B8"/>
    <w:rsid w:val="00CF0576"/>
    <w:rsid w:val="00CF1225"/>
    <w:rsid w:val="00CF4841"/>
    <w:rsid w:val="00CF66D4"/>
    <w:rsid w:val="00CF7473"/>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25A0"/>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A7166"/>
    <w:rsid w:val="00EB1AAF"/>
    <w:rsid w:val="00EC664A"/>
    <w:rsid w:val="00ED5A48"/>
    <w:rsid w:val="00ED6EF6"/>
    <w:rsid w:val="00ED7A69"/>
    <w:rsid w:val="00EE1CC6"/>
    <w:rsid w:val="00EF01DC"/>
    <w:rsid w:val="00EF2CC1"/>
    <w:rsid w:val="00F00607"/>
    <w:rsid w:val="00F0310A"/>
    <w:rsid w:val="00F062B9"/>
    <w:rsid w:val="00F0747F"/>
    <w:rsid w:val="00F0780A"/>
    <w:rsid w:val="00F13F77"/>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1FB2"/>
    <w:rsid w:val="00FA2083"/>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eaeaea,aqua,#ffb9b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table" w:styleId="TableGrid">
    <w:name w:val="Table Grid"/>
    <w:basedOn w:val="TableNormal"/>
    <w:uiPriority w:val="39"/>
    <w:rsid w:val="00305756"/>
    <w:rPr>
      <w:rFonts w:asciiTheme="minorHAnsi" w:eastAsiaTheme="minorHAnsi" w:hAnsiTheme="minorHAnsi" w:cstheme="minorBidi"/>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5">
    <w:name w:val="Colorful Shading Accent 5"/>
    <w:basedOn w:val="TableNormal"/>
    <w:uiPriority w:val="71"/>
    <w:rsid w:val="0041440F"/>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PlaceholderText">
    <w:name w:val="Placeholder Text"/>
    <w:basedOn w:val="DefaultParagraphFont"/>
    <w:uiPriority w:val="99"/>
    <w:semiHidden/>
    <w:rsid w:val="008C760A"/>
    <w:rPr>
      <w:color w:val="808080"/>
    </w:rPr>
  </w:style>
  <w:style w:type="table" w:customStyle="1" w:styleId="GridTable1LightAccent6">
    <w:name w:val="Grid Table 1 Light Accent 6"/>
    <w:basedOn w:val="TableNormal"/>
    <w:uiPriority w:val="46"/>
    <w:rsid w:val="00B632A1"/>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4Accent6">
    <w:name w:val="Grid Table 4 Accent 6"/>
    <w:basedOn w:val="TableNormal"/>
    <w:uiPriority w:val="49"/>
    <w:rsid w:val="00B632A1"/>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3D0D3044A34FA1AF995ED4CE74BA0E"/>
        <w:category>
          <w:name w:val="General"/>
          <w:gallery w:val="placeholder"/>
        </w:category>
        <w:types>
          <w:type w:val="bbPlcHdr"/>
        </w:types>
        <w:behaviors>
          <w:behavior w:val="content"/>
        </w:behaviors>
        <w:guid w:val="{AC06176E-5825-408A-A1FD-7A031BA037B0}"/>
      </w:docPartPr>
      <w:docPartBody>
        <w:p w:rsidR="002F396C" w:rsidRDefault="00227ABC">
          <w:r w:rsidRPr="00D5144F">
            <w:rPr>
              <w:rStyle w:val="PlaceholderText"/>
            </w:rPr>
            <w:t>[Title]</w:t>
          </w:r>
        </w:p>
      </w:docPartBody>
    </w:docPart>
    <w:docPart>
      <w:docPartPr>
        <w:name w:val="8B4F6DDB4A23451AB0383A8EC4B5ECD4"/>
        <w:category>
          <w:name w:val="General"/>
          <w:gallery w:val="placeholder"/>
        </w:category>
        <w:types>
          <w:type w:val="bbPlcHdr"/>
        </w:types>
        <w:behaviors>
          <w:behavior w:val="content"/>
        </w:behaviors>
        <w:guid w:val="{2985BE0D-930C-4858-85EA-A47A7DAC4643}"/>
      </w:docPartPr>
      <w:docPartBody>
        <w:p w:rsidR="004F4739" w:rsidRDefault="002F396C">
          <w:r w:rsidRPr="00D5144F">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27ABC"/>
    <w:rsid w:val="00097633"/>
    <w:rsid w:val="00227ABC"/>
    <w:rsid w:val="002F396C"/>
    <w:rsid w:val="004F4739"/>
    <w:rsid w:val="0053527B"/>
    <w:rsid w:val="00C56B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9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96C"/>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EF76F-2303-4BCF-973F-DA4E4D6C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REMUNERATION COMMITTEE: Attracting And Retaining The Best Talents</vt:lpstr>
    </vt:vector>
  </TitlesOfParts>
  <Company>Bursatra</Company>
  <LinksUpToDate>false</LinksUpToDate>
  <CharactersWithSpaces>3808</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REMUNERATION COMMITTEE: Attracting And Retaining The Best Talents</dc:title>
  <dc:creator>Azlan</dc:creator>
  <cp:lastModifiedBy>hp</cp:lastModifiedBy>
  <cp:revision>11</cp:revision>
  <cp:lastPrinted>2017-01-20T14:51:00Z</cp:lastPrinted>
  <dcterms:created xsi:type="dcterms:W3CDTF">2017-01-14T18:25:00Z</dcterms:created>
  <dcterms:modified xsi:type="dcterms:W3CDTF">2017-03-01T17:00:00Z</dcterms:modified>
  <cp:category>CGBP</cp:category>
</cp:coreProperties>
</file>